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252"/>
        <w:tblW w:w="9781" w:type="dxa"/>
        <w:tblBorders>
          <w:bottom w:val="single" w:sz="4" w:space="0" w:color="auto"/>
        </w:tblBorders>
        <w:tblLayout w:type="fixed"/>
        <w:tblLook w:val="04A0" w:firstRow="1" w:lastRow="0" w:firstColumn="1" w:lastColumn="0" w:noHBand="0" w:noVBand="1"/>
      </w:tblPr>
      <w:tblGrid>
        <w:gridCol w:w="4045"/>
        <w:gridCol w:w="5736"/>
      </w:tblGrid>
      <w:tr w:rsidR="00633754" w:rsidRPr="003E32F5" w:rsidTr="00C0367A">
        <w:trPr>
          <w:trHeight w:val="2670"/>
        </w:trPr>
        <w:tc>
          <w:tcPr>
            <w:tcW w:w="4045" w:type="dxa"/>
            <w:shd w:val="clear" w:color="auto" w:fill="auto"/>
          </w:tcPr>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Tobermore Primary School</w:t>
            </w:r>
          </w:p>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6 Maghera Road</w:t>
            </w:r>
          </w:p>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Tobermore</w:t>
            </w:r>
          </w:p>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Magherafelt</w:t>
            </w:r>
          </w:p>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BT45 5QB</w:t>
            </w:r>
          </w:p>
          <w:p w:rsidR="00633754" w:rsidRPr="003E32F5" w:rsidRDefault="00633754" w:rsidP="00C0367A">
            <w:pPr>
              <w:tabs>
                <w:tab w:val="left" w:pos="1310"/>
              </w:tabs>
              <w:spacing w:after="0" w:line="240" w:lineRule="auto"/>
              <w:ind w:left="-105"/>
              <w:rPr>
                <w:rFonts w:cs="Arial"/>
                <w:b/>
                <w:sz w:val="22"/>
                <w:szCs w:val="22"/>
              </w:rPr>
            </w:pPr>
          </w:p>
          <w:p w:rsidR="00633754" w:rsidRPr="003E32F5" w:rsidRDefault="00633754" w:rsidP="00C0367A">
            <w:pPr>
              <w:tabs>
                <w:tab w:val="left" w:pos="1310"/>
              </w:tabs>
              <w:spacing w:after="0" w:line="240" w:lineRule="auto"/>
              <w:ind w:left="-105"/>
              <w:rPr>
                <w:rFonts w:cs="Arial"/>
                <w:b/>
                <w:sz w:val="22"/>
                <w:szCs w:val="22"/>
              </w:rPr>
            </w:pPr>
            <w:r w:rsidRPr="003E32F5">
              <w:rPr>
                <w:rFonts w:cs="Arial"/>
                <w:b/>
                <w:sz w:val="22"/>
                <w:szCs w:val="22"/>
              </w:rPr>
              <w:t>Telephone No:  (028) 7964 2254</w:t>
            </w:r>
          </w:p>
          <w:p w:rsidR="00633754" w:rsidRPr="003E32F5" w:rsidRDefault="00633754" w:rsidP="00C0367A">
            <w:pPr>
              <w:spacing w:after="0" w:line="240" w:lineRule="auto"/>
              <w:ind w:left="-105"/>
              <w:rPr>
                <w:rFonts w:cs="Arial"/>
                <w:b/>
                <w:sz w:val="22"/>
                <w:szCs w:val="22"/>
              </w:rPr>
            </w:pPr>
            <w:r w:rsidRPr="003E32F5">
              <w:rPr>
                <w:rFonts w:cs="Arial"/>
                <w:b/>
                <w:sz w:val="22"/>
                <w:szCs w:val="22"/>
              </w:rPr>
              <w:t>Email:  icheevers766@c2kni.net</w:t>
            </w:r>
          </w:p>
          <w:p w:rsidR="00633754" w:rsidRPr="003E32F5" w:rsidRDefault="00633754" w:rsidP="00C0367A">
            <w:pPr>
              <w:spacing w:after="0" w:line="240" w:lineRule="auto"/>
              <w:ind w:left="-105"/>
              <w:rPr>
                <w:rFonts w:cs="Arial"/>
                <w:b/>
                <w:sz w:val="22"/>
                <w:szCs w:val="22"/>
              </w:rPr>
            </w:pPr>
            <w:r w:rsidRPr="003E32F5">
              <w:rPr>
                <w:rFonts w:cs="Arial"/>
                <w:b/>
                <w:sz w:val="22"/>
                <w:szCs w:val="22"/>
              </w:rPr>
              <w:t>Website:  www.tobermoreps.com</w:t>
            </w:r>
          </w:p>
          <w:p w:rsidR="00633754" w:rsidRPr="003E32F5" w:rsidRDefault="00633754" w:rsidP="00633754">
            <w:pPr>
              <w:spacing w:after="0" w:line="240" w:lineRule="auto"/>
              <w:rPr>
                <w:rFonts w:cs="Arial"/>
                <w:sz w:val="22"/>
                <w:szCs w:val="22"/>
              </w:rPr>
            </w:pPr>
          </w:p>
        </w:tc>
        <w:tc>
          <w:tcPr>
            <w:tcW w:w="5736" w:type="dxa"/>
            <w:shd w:val="clear" w:color="auto" w:fill="auto"/>
          </w:tcPr>
          <w:p w:rsidR="00633754" w:rsidRPr="003E32F5" w:rsidRDefault="00633754" w:rsidP="00C0367A">
            <w:pPr>
              <w:widowControl/>
              <w:spacing w:after="0" w:line="240" w:lineRule="auto"/>
              <w:ind w:right="-106"/>
              <w:jc w:val="right"/>
              <w:rPr>
                <w:rFonts w:cs="Arial"/>
                <w:b/>
                <w:bCs/>
                <w:color w:val="auto"/>
                <w:sz w:val="22"/>
                <w:szCs w:val="22"/>
              </w:rPr>
            </w:pPr>
            <w:r w:rsidRPr="003E32F5">
              <w:rPr>
                <w:rFonts w:cs="Arial"/>
                <w:b/>
                <w:bCs/>
                <w:color w:val="auto"/>
                <w:sz w:val="22"/>
                <w:szCs w:val="22"/>
              </w:rPr>
              <w:t>Controlled Primary School</w:t>
            </w:r>
          </w:p>
          <w:p w:rsidR="00633754" w:rsidRPr="003E32F5" w:rsidRDefault="00633754" w:rsidP="00C0367A">
            <w:pPr>
              <w:widowControl/>
              <w:tabs>
                <w:tab w:val="left" w:pos="6237"/>
                <w:tab w:val="left" w:pos="6521"/>
              </w:tabs>
              <w:spacing w:after="0" w:line="240" w:lineRule="auto"/>
              <w:ind w:right="-106"/>
              <w:jc w:val="right"/>
              <w:rPr>
                <w:rFonts w:cs="Arial"/>
                <w:b/>
                <w:bCs/>
                <w:color w:val="auto"/>
                <w:sz w:val="22"/>
                <w:szCs w:val="22"/>
              </w:rPr>
            </w:pPr>
          </w:p>
          <w:p w:rsidR="00633754" w:rsidRPr="003E32F5" w:rsidRDefault="00633754" w:rsidP="00C0367A">
            <w:pPr>
              <w:widowControl/>
              <w:tabs>
                <w:tab w:val="left" w:pos="6237"/>
                <w:tab w:val="left" w:pos="6521"/>
              </w:tabs>
              <w:spacing w:after="0" w:line="240" w:lineRule="auto"/>
              <w:ind w:right="-106"/>
              <w:jc w:val="right"/>
              <w:rPr>
                <w:rFonts w:cs="Arial"/>
                <w:b/>
                <w:bCs/>
                <w:color w:val="auto"/>
                <w:sz w:val="22"/>
                <w:szCs w:val="22"/>
              </w:rPr>
            </w:pPr>
          </w:p>
          <w:p w:rsidR="00633754" w:rsidRPr="003E32F5" w:rsidRDefault="00633754" w:rsidP="00C0367A">
            <w:pPr>
              <w:widowControl/>
              <w:tabs>
                <w:tab w:val="left" w:pos="6237"/>
                <w:tab w:val="left" w:pos="6521"/>
              </w:tabs>
              <w:spacing w:after="0" w:line="240" w:lineRule="auto"/>
              <w:ind w:right="-106"/>
              <w:jc w:val="right"/>
              <w:rPr>
                <w:rFonts w:cs="Arial"/>
                <w:b/>
                <w:color w:val="auto"/>
                <w:sz w:val="22"/>
                <w:szCs w:val="22"/>
              </w:rPr>
            </w:pPr>
            <w:r w:rsidRPr="003E32F5">
              <w:rPr>
                <w:rFonts w:cs="Arial"/>
                <w:b/>
                <w:bCs/>
                <w:color w:val="auto"/>
                <w:sz w:val="22"/>
                <w:szCs w:val="22"/>
              </w:rPr>
              <w:t>Enrolment Number</w:t>
            </w:r>
            <w:r w:rsidRPr="003E32F5">
              <w:rPr>
                <w:rFonts w:cs="Arial"/>
                <w:b/>
                <w:color w:val="auto"/>
                <w:sz w:val="22"/>
                <w:szCs w:val="22"/>
              </w:rPr>
              <w:t>:  130</w:t>
            </w:r>
          </w:p>
          <w:p w:rsidR="00633754" w:rsidRPr="003E32F5" w:rsidRDefault="00633754" w:rsidP="00C0367A">
            <w:pPr>
              <w:widowControl/>
              <w:tabs>
                <w:tab w:val="left" w:pos="6237"/>
                <w:tab w:val="left" w:pos="6521"/>
              </w:tabs>
              <w:spacing w:after="0" w:line="240" w:lineRule="auto"/>
              <w:ind w:right="-106"/>
              <w:jc w:val="right"/>
              <w:rPr>
                <w:rFonts w:cs="Arial"/>
                <w:b/>
                <w:color w:val="auto"/>
                <w:sz w:val="22"/>
                <w:szCs w:val="22"/>
              </w:rPr>
            </w:pPr>
            <w:r w:rsidRPr="003E32F5">
              <w:rPr>
                <w:rFonts w:cs="Arial"/>
                <w:b/>
                <w:color w:val="auto"/>
                <w:sz w:val="22"/>
                <w:szCs w:val="22"/>
              </w:rPr>
              <w:t>Admissions Number:  19</w:t>
            </w:r>
          </w:p>
          <w:p w:rsidR="00633754" w:rsidRPr="003E32F5" w:rsidRDefault="00633754" w:rsidP="00C0367A">
            <w:pPr>
              <w:widowControl/>
              <w:tabs>
                <w:tab w:val="left" w:pos="743"/>
                <w:tab w:val="left" w:pos="4253"/>
                <w:tab w:val="left" w:pos="6521"/>
              </w:tabs>
              <w:spacing w:after="0" w:line="240" w:lineRule="auto"/>
              <w:ind w:right="-106"/>
              <w:jc w:val="right"/>
              <w:rPr>
                <w:rFonts w:cs="Arial"/>
                <w:color w:val="auto"/>
                <w:sz w:val="22"/>
                <w:szCs w:val="22"/>
              </w:rPr>
            </w:pPr>
          </w:p>
          <w:p w:rsidR="00633754" w:rsidRPr="003E32F5" w:rsidRDefault="00633754" w:rsidP="00C0367A">
            <w:pPr>
              <w:widowControl/>
              <w:tabs>
                <w:tab w:val="left" w:pos="743"/>
                <w:tab w:val="left" w:pos="4253"/>
                <w:tab w:val="left" w:pos="6521"/>
              </w:tabs>
              <w:spacing w:after="0" w:line="240" w:lineRule="auto"/>
              <w:ind w:right="-106"/>
              <w:jc w:val="right"/>
              <w:rPr>
                <w:rFonts w:cs="Arial"/>
                <w:color w:val="auto"/>
                <w:sz w:val="22"/>
                <w:szCs w:val="22"/>
              </w:rPr>
            </w:pPr>
          </w:p>
          <w:p w:rsidR="00633754" w:rsidRPr="003E32F5" w:rsidRDefault="00633754" w:rsidP="00C0367A">
            <w:pPr>
              <w:widowControl/>
              <w:tabs>
                <w:tab w:val="left" w:pos="743"/>
                <w:tab w:val="left" w:pos="4253"/>
                <w:tab w:val="left" w:pos="6521"/>
              </w:tabs>
              <w:spacing w:after="0" w:line="240" w:lineRule="auto"/>
              <w:ind w:right="-106"/>
              <w:jc w:val="right"/>
              <w:rPr>
                <w:rFonts w:cs="Arial"/>
                <w:b/>
                <w:color w:val="auto"/>
                <w:sz w:val="22"/>
                <w:szCs w:val="22"/>
              </w:rPr>
            </w:pPr>
            <w:r w:rsidRPr="003E32F5">
              <w:rPr>
                <w:rFonts w:cs="Arial"/>
                <w:b/>
                <w:color w:val="auto"/>
                <w:sz w:val="22"/>
                <w:szCs w:val="22"/>
              </w:rPr>
              <w:t>PRINCIPAL:  Mr I Cheevers</w:t>
            </w:r>
          </w:p>
          <w:p w:rsidR="00633754" w:rsidRPr="003E32F5" w:rsidRDefault="00633754" w:rsidP="00C0367A">
            <w:pPr>
              <w:widowControl/>
              <w:tabs>
                <w:tab w:val="left" w:pos="743"/>
                <w:tab w:val="left" w:pos="4253"/>
                <w:tab w:val="left" w:pos="6521"/>
              </w:tabs>
              <w:spacing w:after="0" w:line="240" w:lineRule="auto"/>
              <w:ind w:right="-106"/>
              <w:jc w:val="right"/>
              <w:rPr>
                <w:rFonts w:cs="Arial"/>
                <w:b/>
                <w:color w:val="auto"/>
                <w:sz w:val="22"/>
                <w:szCs w:val="22"/>
              </w:rPr>
            </w:pPr>
            <w:r w:rsidRPr="003E32F5">
              <w:rPr>
                <w:rFonts w:cs="Arial"/>
                <w:b/>
                <w:color w:val="auto"/>
                <w:sz w:val="22"/>
                <w:szCs w:val="22"/>
              </w:rPr>
              <w:t>CHAIR OF BOARD OF GOVERNORS:  Mr Robert Montgomery</w:t>
            </w:r>
          </w:p>
          <w:p w:rsidR="00633754" w:rsidRPr="003E32F5" w:rsidRDefault="00633754" w:rsidP="00633754">
            <w:pPr>
              <w:spacing w:after="0" w:line="240" w:lineRule="auto"/>
              <w:jc w:val="right"/>
              <w:rPr>
                <w:rFonts w:cs="Arial"/>
                <w:sz w:val="22"/>
                <w:szCs w:val="22"/>
              </w:rPr>
            </w:pPr>
          </w:p>
        </w:tc>
      </w:tr>
    </w:tbl>
    <w:p w:rsidR="00633754" w:rsidRPr="003E32F5" w:rsidRDefault="00633754" w:rsidP="00633754">
      <w:pPr>
        <w:widowControl/>
        <w:tabs>
          <w:tab w:val="left" w:pos="6521"/>
        </w:tabs>
        <w:spacing w:after="0" w:line="240" w:lineRule="auto"/>
        <w:jc w:val="center"/>
        <w:rPr>
          <w:rFonts w:cs="Arial"/>
          <w:b/>
          <w:bCs/>
          <w:sz w:val="22"/>
          <w:szCs w:val="22"/>
        </w:rPr>
      </w:pPr>
    </w:p>
    <w:p w:rsidR="00633754" w:rsidRPr="003E32F5" w:rsidRDefault="00633754" w:rsidP="00633754">
      <w:pPr>
        <w:pStyle w:val="NoSpacing"/>
        <w:rPr>
          <w:b/>
          <w:sz w:val="22"/>
          <w:szCs w:val="22"/>
        </w:rPr>
      </w:pPr>
      <w:r w:rsidRPr="003E32F5">
        <w:rPr>
          <w:b/>
          <w:sz w:val="22"/>
          <w:szCs w:val="22"/>
        </w:rPr>
        <w:t>RESPECTIVE FUNCTIONS OF THE BOARD OF GOVERNORS AND PRINCIPAL IN RELATION TO ADMISSIONS</w:t>
      </w:r>
    </w:p>
    <w:p w:rsidR="00633754" w:rsidRPr="003E32F5" w:rsidRDefault="00633754" w:rsidP="00633754">
      <w:pPr>
        <w:pStyle w:val="NoSpacing"/>
        <w:rPr>
          <w:sz w:val="22"/>
          <w:szCs w:val="22"/>
        </w:rPr>
      </w:pPr>
    </w:p>
    <w:p w:rsidR="00633754" w:rsidRPr="003E32F5" w:rsidRDefault="00633754" w:rsidP="00633754">
      <w:pPr>
        <w:pStyle w:val="NoSpacing"/>
        <w:rPr>
          <w:sz w:val="22"/>
          <w:szCs w:val="22"/>
        </w:rPr>
      </w:pPr>
      <w:r w:rsidRPr="003E32F5">
        <w:rPr>
          <w:sz w:val="22"/>
          <w:szCs w:val="22"/>
        </w:rPr>
        <w:t>The Principal will implement the Admissions Policy of the Board of Governors.</w:t>
      </w:r>
      <w:r w:rsidR="000E057D" w:rsidRPr="003E32F5">
        <w:rPr>
          <w:sz w:val="22"/>
          <w:szCs w:val="22"/>
        </w:rPr>
        <w:t xml:space="preserve"> </w:t>
      </w:r>
    </w:p>
    <w:p w:rsidR="00633754" w:rsidRPr="003E32F5" w:rsidRDefault="00633754" w:rsidP="00633754">
      <w:pPr>
        <w:pStyle w:val="NoSpacing"/>
        <w:rPr>
          <w:sz w:val="22"/>
          <w:szCs w:val="22"/>
        </w:rPr>
      </w:pPr>
    </w:p>
    <w:p w:rsidR="00633754" w:rsidRPr="003E32F5" w:rsidRDefault="00633754" w:rsidP="00146EFE">
      <w:pPr>
        <w:widowControl/>
        <w:overflowPunct/>
        <w:autoSpaceDE/>
        <w:autoSpaceDN/>
        <w:adjustRightInd/>
        <w:spacing w:after="0" w:line="240" w:lineRule="auto"/>
        <w:jc w:val="both"/>
        <w:rPr>
          <w:rFonts w:ascii="Segoe UI" w:hAnsi="Segoe UI" w:cs="Segoe UI"/>
          <w:color w:val="auto"/>
          <w:kern w:val="0"/>
          <w:sz w:val="21"/>
          <w:szCs w:val="21"/>
        </w:rPr>
      </w:pPr>
      <w:r w:rsidRPr="003E32F5">
        <w:rPr>
          <w:b/>
          <w:bCs/>
          <w:color w:val="auto"/>
          <w:kern w:val="0"/>
          <w:sz w:val="22"/>
          <w:szCs w:val="22"/>
        </w:rPr>
        <w:t>When considering which children should be selected for admission, the Board of Governors will only take into account information which is detailed on the application or provided directly to the school.</w:t>
      </w:r>
      <w:r w:rsidRPr="003E32F5">
        <w:rPr>
          <w:color w:val="auto"/>
          <w:kern w:val="0"/>
          <w:sz w:val="22"/>
          <w:szCs w:val="22"/>
        </w:rPr>
        <w:t xml:space="preserve"> Parents should therefore ensure that all information pertaining to their child and relevant to the school’s admissions criteria is stated on the application or provided directly to the school.</w:t>
      </w:r>
    </w:p>
    <w:p w:rsidR="00633754" w:rsidRPr="003E32F5" w:rsidRDefault="00633754" w:rsidP="00146EFE">
      <w:pPr>
        <w:pStyle w:val="NoSpacing"/>
        <w:jc w:val="both"/>
        <w:rPr>
          <w:sz w:val="22"/>
          <w:szCs w:val="22"/>
        </w:rPr>
      </w:pPr>
    </w:p>
    <w:p w:rsidR="00633754" w:rsidRPr="003E32F5" w:rsidRDefault="00633754" w:rsidP="00146EFE">
      <w:pPr>
        <w:pStyle w:val="NoSpacing"/>
        <w:jc w:val="both"/>
        <w:rPr>
          <w:b/>
          <w:sz w:val="22"/>
          <w:szCs w:val="22"/>
        </w:rPr>
      </w:pPr>
      <w:r w:rsidRPr="003E32F5">
        <w:rPr>
          <w:b/>
          <w:sz w:val="22"/>
          <w:szCs w:val="22"/>
        </w:rPr>
        <w:t>ADMISSIONS CRITERIA</w:t>
      </w:r>
    </w:p>
    <w:p w:rsidR="00633754" w:rsidRPr="003E32F5" w:rsidRDefault="00633754" w:rsidP="00146EFE">
      <w:pPr>
        <w:widowControl/>
        <w:overflowPunct/>
        <w:autoSpaceDE/>
        <w:autoSpaceDN/>
        <w:adjustRightInd/>
        <w:spacing w:after="0" w:line="240" w:lineRule="auto"/>
        <w:jc w:val="both"/>
        <w:rPr>
          <w:kern w:val="0"/>
          <w:sz w:val="22"/>
          <w:szCs w:val="22"/>
        </w:rPr>
      </w:pPr>
    </w:p>
    <w:p w:rsidR="004464B9" w:rsidRPr="003E32F5" w:rsidRDefault="004464B9" w:rsidP="004464B9">
      <w:pPr>
        <w:jc w:val="both"/>
        <w:rPr>
          <w:rFonts w:asciiTheme="minorHAnsi" w:hAnsiTheme="minorHAnsi" w:cstheme="minorHAnsi"/>
          <w:sz w:val="22"/>
          <w:szCs w:val="22"/>
        </w:rPr>
      </w:pPr>
      <w:r w:rsidRPr="003E32F5">
        <w:rPr>
          <w:rFonts w:asciiTheme="minorHAnsi" w:hAnsiTheme="minorHAnsi" w:cstheme="minorHAnsi"/>
          <w:sz w:val="22"/>
          <w:szCs w:val="22"/>
        </w:rPr>
        <w:t>During the admissions procedure</w:t>
      </w:r>
      <w:r w:rsidRPr="003E32F5">
        <w:rPr>
          <w:rFonts w:asciiTheme="minorHAnsi" w:hAnsiTheme="minorHAnsi" w:cstheme="minorHAnsi"/>
          <w:color w:val="1F497D"/>
          <w:sz w:val="22"/>
          <w:szCs w:val="22"/>
        </w:rPr>
        <w:t xml:space="preserve"> </w:t>
      </w:r>
      <w:r w:rsidRPr="003E32F5">
        <w:rPr>
          <w:rFonts w:asciiTheme="minorHAnsi" w:hAnsiTheme="minorHAnsi" w:cstheme="minorHAnsi"/>
          <w:sz w:val="22"/>
          <w:szCs w:val="22"/>
        </w:rPr>
        <w:t xml:space="preserve">when applying the criteria </w:t>
      </w:r>
      <w:r w:rsidRPr="003E32F5">
        <w:rPr>
          <w:rFonts w:asciiTheme="minorHAnsi" w:hAnsiTheme="minorHAnsi" w:cstheme="minorHAnsi"/>
          <w:sz w:val="22"/>
          <w:szCs w:val="22"/>
          <w:u w:val="single"/>
        </w:rPr>
        <w:t>punctual applications</w:t>
      </w:r>
      <w:r w:rsidRPr="003E32F5">
        <w:rPr>
          <w:rFonts w:asciiTheme="minorHAnsi" w:hAnsiTheme="minorHAnsi" w:cstheme="minorHAnsi"/>
          <w:sz w:val="22"/>
          <w:szCs w:val="22"/>
        </w:rPr>
        <w:t xml:space="preserve"> will be considered before </w:t>
      </w:r>
      <w:r w:rsidRPr="003E32F5">
        <w:rPr>
          <w:rFonts w:asciiTheme="minorHAnsi" w:hAnsiTheme="minorHAnsi" w:cstheme="minorHAnsi"/>
          <w:sz w:val="22"/>
          <w:szCs w:val="22"/>
          <w:u w:val="single"/>
        </w:rPr>
        <w:t>late applications</w:t>
      </w:r>
      <w:r w:rsidRPr="003E32F5">
        <w:rPr>
          <w:rFonts w:asciiTheme="minorHAnsi" w:hAnsiTheme="minorHAnsi" w:cstheme="minorHAnsi"/>
          <w:sz w:val="22"/>
          <w:szCs w:val="22"/>
        </w:rPr>
        <w:t xml:space="preserve"> are considered.   The </w:t>
      </w:r>
      <w:r w:rsidR="00E2777F" w:rsidRPr="003E32F5">
        <w:rPr>
          <w:rFonts w:asciiTheme="minorHAnsi" w:hAnsiTheme="minorHAnsi" w:cstheme="minorHAnsi"/>
          <w:sz w:val="22"/>
          <w:szCs w:val="22"/>
        </w:rPr>
        <w:t>application procedure opens on 10</w:t>
      </w:r>
      <w:r w:rsidRPr="003E32F5">
        <w:rPr>
          <w:rFonts w:asciiTheme="minorHAnsi" w:hAnsiTheme="minorHAnsi" w:cstheme="minorHAnsi"/>
          <w:sz w:val="22"/>
          <w:szCs w:val="22"/>
        </w:rPr>
        <w:t xml:space="preserve"> January 2022 at 12noon (GMT) and an application submitted by the closing date of 28 January 2022 at 12noon (GMT) will be treated as a </w:t>
      </w:r>
      <w:r w:rsidRPr="003E32F5">
        <w:rPr>
          <w:rFonts w:asciiTheme="minorHAnsi" w:hAnsiTheme="minorHAnsi" w:cstheme="minorHAnsi"/>
          <w:sz w:val="22"/>
          <w:szCs w:val="22"/>
          <w:u w:val="single"/>
        </w:rPr>
        <w:t>punctual application</w:t>
      </w:r>
      <w:r w:rsidRPr="003E32F5">
        <w:rPr>
          <w:rFonts w:asciiTheme="minorHAnsi" w:hAnsiTheme="minorHAnsi" w:cstheme="minorHAnsi"/>
          <w:sz w:val="22"/>
          <w:szCs w:val="22"/>
        </w:rPr>
        <w:t xml:space="preserve">.   An application received after 12noon (GMT) on 28 January 2022 will be treated as a </w:t>
      </w:r>
      <w:r w:rsidRPr="003E32F5">
        <w:rPr>
          <w:rFonts w:asciiTheme="minorHAnsi" w:hAnsiTheme="minorHAnsi" w:cstheme="minorHAnsi"/>
          <w:sz w:val="22"/>
          <w:szCs w:val="22"/>
          <w:u w:val="single"/>
        </w:rPr>
        <w:t>late application</w:t>
      </w:r>
      <w:r w:rsidRPr="003E32F5">
        <w:rPr>
          <w:rFonts w:asciiTheme="minorHAnsi" w:hAnsiTheme="minorHAnsi" w:cstheme="minorHAnsi"/>
          <w:color w:val="1F497D"/>
          <w:sz w:val="22"/>
          <w:szCs w:val="22"/>
        </w:rPr>
        <w:t>.</w:t>
      </w:r>
    </w:p>
    <w:p w:rsidR="004E39B1" w:rsidRPr="003E32F5" w:rsidRDefault="004E39B1" w:rsidP="00146EFE">
      <w:pPr>
        <w:widowControl/>
        <w:overflowPunct/>
        <w:autoSpaceDE/>
        <w:autoSpaceDN/>
        <w:adjustRightInd/>
        <w:spacing w:after="0" w:line="240" w:lineRule="auto"/>
        <w:jc w:val="both"/>
        <w:rPr>
          <w:color w:val="auto"/>
          <w:kern w:val="0"/>
          <w:sz w:val="22"/>
          <w:szCs w:val="22"/>
        </w:rPr>
      </w:pPr>
    </w:p>
    <w:p w:rsidR="004E39B1" w:rsidRPr="003E32F5" w:rsidRDefault="004E39B1" w:rsidP="00146EFE">
      <w:pPr>
        <w:widowControl/>
        <w:overflowPunct/>
        <w:autoSpaceDE/>
        <w:autoSpaceDN/>
        <w:adjustRightInd/>
        <w:spacing w:after="0" w:line="240" w:lineRule="auto"/>
        <w:jc w:val="both"/>
        <w:rPr>
          <w:color w:val="auto"/>
          <w:kern w:val="0"/>
        </w:rPr>
      </w:pPr>
      <w:r w:rsidRPr="003E32F5">
        <w:rPr>
          <w:color w:val="auto"/>
          <w:kern w:val="0"/>
          <w:sz w:val="22"/>
          <w:szCs w:val="22"/>
        </w:rPr>
        <w:t>Priority will be given to children who will have attained compulsory school age at the time of their proposed admission.</w:t>
      </w:r>
    </w:p>
    <w:p w:rsidR="00F03D2A" w:rsidRPr="003E32F5" w:rsidRDefault="00F03D2A" w:rsidP="00146EFE">
      <w:pPr>
        <w:widowControl/>
        <w:overflowPunct/>
        <w:autoSpaceDE/>
        <w:autoSpaceDN/>
        <w:adjustRightInd/>
        <w:spacing w:after="0" w:line="240" w:lineRule="auto"/>
        <w:jc w:val="both"/>
        <w:rPr>
          <w:b/>
          <w:bCs/>
          <w:color w:val="auto"/>
          <w:kern w:val="0"/>
          <w:sz w:val="22"/>
          <w:szCs w:val="22"/>
        </w:rPr>
      </w:pPr>
    </w:p>
    <w:p w:rsidR="00633754" w:rsidRPr="003E32F5" w:rsidRDefault="00633754" w:rsidP="00146EFE">
      <w:pPr>
        <w:widowControl/>
        <w:overflowPunct/>
        <w:autoSpaceDE/>
        <w:autoSpaceDN/>
        <w:adjustRightInd/>
        <w:spacing w:after="0" w:line="240" w:lineRule="auto"/>
        <w:jc w:val="both"/>
        <w:rPr>
          <w:kern w:val="0"/>
          <w:sz w:val="22"/>
          <w:szCs w:val="22"/>
        </w:rPr>
      </w:pPr>
      <w:r w:rsidRPr="003E32F5">
        <w:rPr>
          <w:kern w:val="0"/>
          <w:sz w:val="22"/>
          <w:szCs w:val="22"/>
          <w:lang w:val="en-US"/>
        </w:rPr>
        <w:t>In selecting children for admission, children resident in Northern Ireland at the time of their proposed admission will be selected for admission to the school before any child not so resident.</w:t>
      </w:r>
    </w:p>
    <w:p w:rsidR="00633754" w:rsidRPr="003E32F5" w:rsidRDefault="00633754" w:rsidP="00146EFE">
      <w:pPr>
        <w:widowControl/>
        <w:overflowPunct/>
        <w:autoSpaceDE/>
        <w:autoSpaceDN/>
        <w:adjustRightInd/>
        <w:spacing w:after="0" w:line="240" w:lineRule="auto"/>
        <w:jc w:val="both"/>
        <w:rPr>
          <w:kern w:val="0"/>
          <w:sz w:val="22"/>
          <w:szCs w:val="22"/>
        </w:rPr>
      </w:pPr>
    </w:p>
    <w:p w:rsidR="00633754" w:rsidRPr="003E32F5" w:rsidRDefault="00633754" w:rsidP="00146EFE">
      <w:pPr>
        <w:pStyle w:val="NoSpacing"/>
        <w:jc w:val="both"/>
        <w:rPr>
          <w:sz w:val="22"/>
          <w:szCs w:val="22"/>
        </w:rPr>
      </w:pPr>
      <w:r w:rsidRPr="003E32F5">
        <w:rPr>
          <w:sz w:val="22"/>
          <w:szCs w:val="22"/>
        </w:rPr>
        <w:t>Admissions criteria to be used in the event of the school being oversubscribed.  The criteria are listed in order of priority.</w:t>
      </w:r>
    </w:p>
    <w:p w:rsidR="00633754" w:rsidRPr="003E32F5" w:rsidRDefault="00633754" w:rsidP="00146EFE">
      <w:pPr>
        <w:pStyle w:val="NoSpacing"/>
        <w:jc w:val="both"/>
        <w:rPr>
          <w:sz w:val="22"/>
          <w:szCs w:val="22"/>
        </w:rPr>
      </w:pPr>
    </w:p>
    <w:p w:rsidR="00633754" w:rsidRPr="003E32F5" w:rsidRDefault="00633754" w:rsidP="00146EFE">
      <w:pPr>
        <w:pStyle w:val="ListParagraph"/>
        <w:widowControl/>
        <w:numPr>
          <w:ilvl w:val="0"/>
          <w:numId w:val="1"/>
        </w:numPr>
        <w:overflowPunct/>
        <w:adjustRightInd/>
        <w:spacing w:after="200" w:line="276" w:lineRule="auto"/>
        <w:ind w:left="426" w:hanging="426"/>
        <w:contextualSpacing/>
        <w:jc w:val="both"/>
        <w:rPr>
          <w:rFonts w:cs="Arial"/>
          <w:sz w:val="22"/>
          <w:szCs w:val="22"/>
        </w:rPr>
      </w:pPr>
      <w:r w:rsidRPr="003E32F5">
        <w:rPr>
          <w:rFonts w:cs="Arial"/>
          <w:sz w:val="22"/>
          <w:szCs w:val="22"/>
        </w:rPr>
        <w:t>Sibling relationships – those children who have, or have had, brothers/sisters, half-brothers/sisters or foster brothers/sisters enrolled at Tobermore Primary School.</w:t>
      </w:r>
    </w:p>
    <w:p w:rsidR="00633754" w:rsidRPr="003E32F5" w:rsidRDefault="00633754" w:rsidP="00146EFE">
      <w:pPr>
        <w:pStyle w:val="ListParagraph"/>
        <w:widowControl/>
        <w:numPr>
          <w:ilvl w:val="0"/>
          <w:numId w:val="1"/>
        </w:numPr>
        <w:overflowPunct/>
        <w:adjustRightInd/>
        <w:spacing w:after="200" w:line="276" w:lineRule="auto"/>
        <w:ind w:left="426" w:hanging="426"/>
        <w:contextualSpacing/>
        <w:jc w:val="both"/>
        <w:rPr>
          <w:rFonts w:cs="Arial"/>
          <w:sz w:val="22"/>
          <w:szCs w:val="22"/>
        </w:rPr>
      </w:pPr>
      <w:r w:rsidRPr="003E32F5">
        <w:rPr>
          <w:rFonts w:cs="Arial"/>
          <w:sz w:val="22"/>
          <w:szCs w:val="22"/>
        </w:rPr>
        <w:t>Geographical location – preference will be given to children residing in and around Tobermore – within 7 miles radius from proven residence to school.</w:t>
      </w:r>
    </w:p>
    <w:p w:rsidR="00633754" w:rsidRPr="003E32F5" w:rsidRDefault="00633754" w:rsidP="00146EFE">
      <w:pPr>
        <w:pStyle w:val="ListParagraph"/>
        <w:widowControl/>
        <w:numPr>
          <w:ilvl w:val="0"/>
          <w:numId w:val="1"/>
        </w:numPr>
        <w:overflowPunct/>
        <w:adjustRightInd/>
        <w:spacing w:after="200" w:line="276" w:lineRule="auto"/>
        <w:ind w:left="426" w:hanging="426"/>
        <w:contextualSpacing/>
        <w:jc w:val="both"/>
        <w:rPr>
          <w:rFonts w:cs="Arial"/>
          <w:sz w:val="22"/>
          <w:szCs w:val="22"/>
        </w:rPr>
      </w:pPr>
      <w:r w:rsidRPr="003E32F5">
        <w:rPr>
          <w:rFonts w:cs="Arial"/>
          <w:sz w:val="22"/>
          <w:szCs w:val="22"/>
        </w:rPr>
        <w:t xml:space="preserve">Children who attend or whose brothers or sisters, half-brothers/sisters or foster brothers/sisters have attended </w:t>
      </w:r>
      <w:proofErr w:type="spellStart"/>
      <w:r w:rsidRPr="003E32F5">
        <w:rPr>
          <w:rFonts w:cs="Arial"/>
          <w:sz w:val="22"/>
          <w:szCs w:val="22"/>
        </w:rPr>
        <w:t>Tober</w:t>
      </w:r>
      <w:proofErr w:type="spellEnd"/>
      <w:r w:rsidRPr="003E32F5">
        <w:rPr>
          <w:rFonts w:cs="Arial"/>
          <w:sz w:val="22"/>
          <w:szCs w:val="22"/>
        </w:rPr>
        <w:t xml:space="preserve"> </w:t>
      </w:r>
      <w:proofErr w:type="spellStart"/>
      <w:r w:rsidRPr="003E32F5">
        <w:rPr>
          <w:rFonts w:cs="Arial"/>
          <w:sz w:val="22"/>
          <w:szCs w:val="22"/>
        </w:rPr>
        <w:t>Tinys</w:t>
      </w:r>
      <w:proofErr w:type="spellEnd"/>
      <w:r w:rsidRPr="003E32F5">
        <w:rPr>
          <w:rFonts w:cs="Arial"/>
          <w:sz w:val="22"/>
          <w:szCs w:val="22"/>
        </w:rPr>
        <w:t xml:space="preserve"> Community Playgroup, Tobermore.</w:t>
      </w:r>
    </w:p>
    <w:p w:rsidR="00633754" w:rsidRPr="003E32F5" w:rsidRDefault="00633754" w:rsidP="00146EFE">
      <w:pPr>
        <w:pStyle w:val="ListParagraph"/>
        <w:widowControl/>
        <w:numPr>
          <w:ilvl w:val="0"/>
          <w:numId w:val="1"/>
        </w:numPr>
        <w:overflowPunct/>
        <w:adjustRightInd/>
        <w:spacing w:after="200" w:line="276" w:lineRule="auto"/>
        <w:ind w:left="426" w:hanging="426"/>
        <w:contextualSpacing/>
        <w:jc w:val="both"/>
        <w:rPr>
          <w:rFonts w:cs="Arial"/>
          <w:sz w:val="22"/>
          <w:szCs w:val="22"/>
        </w:rPr>
      </w:pPr>
      <w:r w:rsidRPr="003E32F5">
        <w:rPr>
          <w:rFonts w:cs="Arial"/>
          <w:sz w:val="22"/>
          <w:szCs w:val="22"/>
        </w:rPr>
        <w:t>Children will be selected according to age – eldest children will have priority.</w:t>
      </w:r>
    </w:p>
    <w:p w:rsidR="00633754" w:rsidRPr="003E32F5" w:rsidRDefault="00633754" w:rsidP="00146EFE">
      <w:pPr>
        <w:spacing w:after="0" w:line="240" w:lineRule="auto"/>
        <w:jc w:val="both"/>
        <w:rPr>
          <w:rFonts w:cs="Arial"/>
          <w:b/>
          <w:sz w:val="22"/>
          <w:szCs w:val="22"/>
        </w:rPr>
      </w:pPr>
      <w:r w:rsidRPr="003E32F5">
        <w:rPr>
          <w:rFonts w:cs="Arial"/>
          <w:b/>
          <w:sz w:val="22"/>
          <w:szCs w:val="22"/>
        </w:rPr>
        <w:t>DUTY TO VERIFY</w:t>
      </w:r>
    </w:p>
    <w:p w:rsidR="00633754" w:rsidRPr="003E32F5" w:rsidRDefault="00633754" w:rsidP="00146EFE">
      <w:pPr>
        <w:spacing w:after="0" w:line="240" w:lineRule="auto"/>
        <w:jc w:val="both"/>
        <w:rPr>
          <w:rFonts w:cs="Arial"/>
          <w:sz w:val="22"/>
          <w:szCs w:val="22"/>
        </w:rPr>
      </w:pPr>
    </w:p>
    <w:p w:rsidR="00633754" w:rsidRPr="003E32F5" w:rsidRDefault="00633754" w:rsidP="00146EFE">
      <w:pPr>
        <w:spacing w:after="0" w:line="240" w:lineRule="auto"/>
        <w:jc w:val="both"/>
        <w:rPr>
          <w:rFonts w:cs="Arial"/>
          <w:sz w:val="22"/>
          <w:szCs w:val="22"/>
        </w:rPr>
      </w:pPr>
      <w:r w:rsidRPr="003E32F5">
        <w:rPr>
          <w:rFonts w:cs="Arial"/>
          <w:sz w:val="22"/>
          <w:szCs w:val="22"/>
        </w:rPr>
        <w:t>Applicants may be required to produce documents verifying their address, or other information pertinent to the school’s admission policy.</w:t>
      </w:r>
    </w:p>
    <w:p w:rsidR="00633754" w:rsidRPr="003E32F5" w:rsidRDefault="00633754" w:rsidP="00146EFE">
      <w:pPr>
        <w:widowControl/>
        <w:spacing w:after="0" w:line="240" w:lineRule="auto"/>
        <w:jc w:val="both"/>
        <w:rPr>
          <w:rFonts w:cs="Arial"/>
          <w:color w:val="auto"/>
          <w:sz w:val="22"/>
          <w:szCs w:val="22"/>
        </w:rPr>
      </w:pPr>
    </w:p>
    <w:p w:rsidR="00633754" w:rsidRPr="003E32F5" w:rsidRDefault="00633754" w:rsidP="00146EFE">
      <w:pPr>
        <w:widowControl/>
        <w:spacing w:after="0" w:line="240" w:lineRule="auto"/>
        <w:jc w:val="both"/>
        <w:rPr>
          <w:rFonts w:cs="Arial"/>
          <w:b/>
          <w:color w:val="auto"/>
          <w:sz w:val="22"/>
          <w:szCs w:val="22"/>
        </w:rPr>
      </w:pPr>
      <w:r w:rsidRPr="003E32F5">
        <w:rPr>
          <w:rFonts w:cs="Arial"/>
          <w:b/>
          <w:color w:val="auto"/>
          <w:sz w:val="22"/>
          <w:szCs w:val="22"/>
        </w:rPr>
        <w:t>WAITING LIST POLICY</w:t>
      </w:r>
    </w:p>
    <w:p w:rsidR="00633754" w:rsidRPr="003E32F5" w:rsidRDefault="00633754" w:rsidP="00146EFE">
      <w:pPr>
        <w:widowControl/>
        <w:spacing w:after="0" w:line="240" w:lineRule="auto"/>
        <w:jc w:val="both"/>
        <w:rPr>
          <w:rFonts w:cs="Arial"/>
          <w:color w:val="auto"/>
          <w:sz w:val="22"/>
          <w:szCs w:val="22"/>
        </w:rPr>
      </w:pPr>
    </w:p>
    <w:p w:rsidR="00633754" w:rsidRPr="003E32F5" w:rsidRDefault="00633754" w:rsidP="00146EFE">
      <w:pPr>
        <w:widowControl/>
        <w:autoSpaceDE/>
        <w:autoSpaceDN/>
        <w:spacing w:after="0" w:line="240" w:lineRule="auto"/>
        <w:jc w:val="both"/>
        <w:rPr>
          <w:rFonts w:cs="Arial"/>
          <w:color w:val="auto"/>
          <w:sz w:val="22"/>
          <w:szCs w:val="22"/>
        </w:rPr>
      </w:pPr>
      <w:r w:rsidRPr="003E32F5">
        <w:rPr>
          <w:rFonts w:cs="Arial"/>
          <w:color w:val="auto"/>
          <w:sz w:val="22"/>
          <w:szCs w:val="22"/>
        </w:rPr>
        <w:t xml:space="preserve">Should a vacancy arise after </w:t>
      </w:r>
      <w:r w:rsidR="004464B9" w:rsidRPr="003E32F5">
        <w:rPr>
          <w:rFonts w:cs="Arial"/>
          <w:color w:val="auto"/>
          <w:sz w:val="22"/>
          <w:szCs w:val="22"/>
        </w:rPr>
        <w:t>27 April 2022</w:t>
      </w:r>
      <w:r w:rsidRPr="003E32F5">
        <w:rPr>
          <w:rFonts w:cs="Arial"/>
          <w:color w:val="auto"/>
          <w:sz w:val="22"/>
          <w:szCs w:val="22"/>
        </w:rPr>
        <w:t xml:space="preserve"> all applications for admission to Primary 1 that were initially refused, new applications, late applications and applications where new information has been provided will be treated equally and the above criteria applied.  This waiting list will be in place until </w:t>
      </w:r>
      <w:r w:rsidR="003E32F5" w:rsidRPr="003E32F5">
        <w:rPr>
          <w:rFonts w:cs="Arial"/>
          <w:color w:val="auto"/>
          <w:sz w:val="22"/>
          <w:szCs w:val="22"/>
          <w:shd w:val="clear" w:color="auto" w:fill="FFFFFF"/>
        </w:rPr>
        <w:t>31 August 2022</w:t>
      </w:r>
      <w:r w:rsidRPr="003E32F5">
        <w:rPr>
          <w:rFonts w:cs="Arial"/>
          <w:color w:val="auto"/>
          <w:sz w:val="22"/>
          <w:szCs w:val="22"/>
        </w:rPr>
        <w:t>.</w:t>
      </w:r>
    </w:p>
    <w:p w:rsidR="00633754" w:rsidRPr="003E32F5" w:rsidRDefault="00633754" w:rsidP="00633754">
      <w:pPr>
        <w:widowControl/>
        <w:autoSpaceDE/>
        <w:autoSpaceDN/>
        <w:spacing w:after="0" w:line="240" w:lineRule="auto"/>
        <w:rPr>
          <w:rFonts w:cs="Arial"/>
          <w:color w:val="auto"/>
          <w:sz w:val="22"/>
          <w:szCs w:val="22"/>
        </w:rPr>
      </w:pPr>
    </w:p>
    <w:p w:rsidR="00633754" w:rsidRPr="003E32F5" w:rsidRDefault="00633754" w:rsidP="00633754">
      <w:pPr>
        <w:widowControl/>
        <w:autoSpaceDE/>
        <w:autoSpaceDN/>
        <w:spacing w:after="0" w:line="240" w:lineRule="auto"/>
        <w:jc w:val="both"/>
        <w:rPr>
          <w:rFonts w:cs="Arial"/>
          <w:color w:val="auto"/>
          <w:sz w:val="22"/>
          <w:szCs w:val="22"/>
        </w:rPr>
      </w:pPr>
      <w:r w:rsidRPr="003E32F5">
        <w:rPr>
          <w:rFonts w:cs="Arial"/>
          <w:color w:val="auto"/>
          <w:sz w:val="22"/>
          <w:szCs w:val="22"/>
        </w:rPr>
        <w:t>The school will contact you in writing if your child gains a place in the school by this method.  Your child’s name will be automatically added to the list.  Please contact the school if you wish for the child’s name to be removed from the list.</w:t>
      </w:r>
    </w:p>
    <w:p w:rsidR="00633754" w:rsidRPr="003E32F5" w:rsidRDefault="00633754" w:rsidP="00633754">
      <w:pPr>
        <w:widowControl/>
        <w:autoSpaceDE/>
        <w:autoSpaceDN/>
        <w:spacing w:after="0" w:line="240" w:lineRule="auto"/>
        <w:jc w:val="both"/>
        <w:rPr>
          <w:rFonts w:cs="Arial"/>
          <w:color w:val="auto"/>
          <w:sz w:val="22"/>
          <w:szCs w:val="22"/>
        </w:rPr>
      </w:pPr>
    </w:p>
    <w:p w:rsidR="00633754" w:rsidRPr="003E32F5" w:rsidRDefault="00633754" w:rsidP="00633754">
      <w:pPr>
        <w:widowControl/>
        <w:autoSpaceDE/>
        <w:autoSpaceDN/>
        <w:spacing w:after="0" w:line="240" w:lineRule="auto"/>
        <w:jc w:val="both"/>
        <w:rPr>
          <w:rFonts w:cs="Arial"/>
          <w:b/>
          <w:color w:val="auto"/>
          <w:sz w:val="22"/>
          <w:szCs w:val="22"/>
        </w:rPr>
      </w:pPr>
      <w:r w:rsidRPr="003E32F5">
        <w:rPr>
          <w:rFonts w:cs="Arial"/>
          <w:b/>
          <w:color w:val="auto"/>
          <w:sz w:val="22"/>
          <w:szCs w:val="22"/>
        </w:rPr>
        <w:t>ADMISSION TO P2 – P7</w:t>
      </w:r>
    </w:p>
    <w:p w:rsidR="00633754" w:rsidRPr="003E32F5" w:rsidRDefault="00633754" w:rsidP="00633754">
      <w:pPr>
        <w:widowControl/>
        <w:tabs>
          <w:tab w:val="left" w:pos="6521"/>
        </w:tabs>
        <w:spacing w:after="0" w:line="240" w:lineRule="auto"/>
        <w:jc w:val="both"/>
        <w:rPr>
          <w:rFonts w:cs="Arial"/>
          <w:b/>
          <w:bCs/>
          <w:sz w:val="22"/>
          <w:szCs w:val="22"/>
        </w:rPr>
      </w:pPr>
    </w:p>
    <w:p w:rsidR="00633754" w:rsidRPr="003E32F5" w:rsidRDefault="00633754" w:rsidP="00633754">
      <w:pPr>
        <w:pStyle w:val="NoSpacing"/>
        <w:jc w:val="both"/>
        <w:rPr>
          <w:color w:val="auto"/>
          <w:sz w:val="22"/>
          <w:szCs w:val="22"/>
        </w:rPr>
      </w:pPr>
      <w:r w:rsidRPr="003E32F5">
        <w:rPr>
          <w:color w:val="auto"/>
          <w:sz w:val="22"/>
          <w:szCs w:val="22"/>
        </w:rPr>
        <w:t>Pupils will be admitted to P2-P7 in accordance with the preference of their parents provided their admission does not lead to the enrolment number being exceeded.</w:t>
      </w:r>
    </w:p>
    <w:p w:rsidR="00633754" w:rsidRPr="003E32F5" w:rsidRDefault="00633754" w:rsidP="00633754">
      <w:pPr>
        <w:pStyle w:val="NoSpacing"/>
        <w:jc w:val="both"/>
        <w:rPr>
          <w:color w:val="auto"/>
          <w:sz w:val="22"/>
          <w:szCs w:val="22"/>
        </w:rPr>
      </w:pPr>
    </w:p>
    <w:p w:rsidR="00633754" w:rsidRPr="003E32F5" w:rsidRDefault="00633754" w:rsidP="00633754">
      <w:pPr>
        <w:pStyle w:val="NoSpacing"/>
        <w:jc w:val="both"/>
        <w:rPr>
          <w:color w:val="auto"/>
          <w:sz w:val="22"/>
          <w:szCs w:val="22"/>
        </w:rPr>
      </w:pPr>
      <w:r w:rsidRPr="003E32F5">
        <w:rPr>
          <w:color w:val="auto"/>
          <w:sz w:val="22"/>
          <w:szCs w:val="22"/>
        </w:rPr>
        <w:t>In the event of over-subscription the same admissions criteria will be applied as for admission to P1.</w:t>
      </w:r>
    </w:p>
    <w:p w:rsidR="00633754" w:rsidRPr="003E32F5" w:rsidRDefault="00633754" w:rsidP="00633754">
      <w:pPr>
        <w:pStyle w:val="NoSpacing"/>
        <w:jc w:val="both"/>
        <w:rPr>
          <w:color w:val="auto"/>
          <w:sz w:val="22"/>
          <w:szCs w:val="22"/>
        </w:rPr>
      </w:pPr>
    </w:p>
    <w:p w:rsidR="00633754" w:rsidRPr="003E32F5" w:rsidRDefault="00633754" w:rsidP="00633754">
      <w:pPr>
        <w:pStyle w:val="NoSpacing"/>
        <w:jc w:val="both"/>
        <w:rPr>
          <w:color w:val="auto"/>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2693"/>
        <w:gridCol w:w="2552"/>
        <w:gridCol w:w="2584"/>
      </w:tblGrid>
      <w:tr w:rsidR="00633754" w:rsidRPr="003E32F5" w:rsidTr="00633754">
        <w:trPr>
          <w:trHeight w:val="426"/>
          <w:jc w:val="center"/>
        </w:trPr>
        <w:tc>
          <w:tcPr>
            <w:tcW w:w="7829" w:type="dxa"/>
            <w:gridSpan w:val="3"/>
            <w:tcBorders>
              <w:top w:val="single" w:sz="4" w:space="0" w:color="auto"/>
              <w:left w:val="single" w:sz="4" w:space="0" w:color="auto"/>
              <w:bottom w:val="single" w:sz="4" w:space="0" w:color="auto"/>
              <w:right w:val="single" w:sz="4" w:space="0" w:color="auto"/>
            </w:tcBorders>
            <w:vAlign w:val="center"/>
          </w:tcPr>
          <w:p w:rsidR="00633754" w:rsidRPr="003E32F5" w:rsidRDefault="00633754" w:rsidP="00633754">
            <w:pPr>
              <w:widowControl/>
              <w:tabs>
                <w:tab w:val="left" w:pos="6521"/>
              </w:tabs>
              <w:spacing w:after="0" w:line="240" w:lineRule="auto"/>
              <w:jc w:val="center"/>
              <w:rPr>
                <w:rFonts w:cs="Arial"/>
                <w:b/>
                <w:bCs/>
                <w:color w:val="auto"/>
                <w:sz w:val="22"/>
                <w:szCs w:val="22"/>
              </w:rPr>
            </w:pPr>
            <w:r w:rsidRPr="003E32F5">
              <w:rPr>
                <w:rFonts w:cs="Arial"/>
                <w:b/>
                <w:bCs/>
                <w:color w:val="auto"/>
                <w:sz w:val="22"/>
                <w:szCs w:val="22"/>
              </w:rPr>
              <w:t>Applications and Admissions to Primary 1</w:t>
            </w:r>
          </w:p>
        </w:tc>
      </w:tr>
      <w:tr w:rsidR="00633754" w:rsidRPr="003E32F5" w:rsidTr="00633754">
        <w:trPr>
          <w:trHeight w:val="20"/>
          <w:jc w:val="center"/>
        </w:trPr>
        <w:tc>
          <w:tcPr>
            <w:tcW w:w="2693" w:type="dxa"/>
            <w:tcBorders>
              <w:top w:val="single" w:sz="4" w:space="0" w:color="auto"/>
              <w:left w:val="single" w:sz="4" w:space="0" w:color="auto"/>
              <w:bottom w:val="single" w:sz="4" w:space="0" w:color="auto"/>
              <w:right w:val="single" w:sz="4" w:space="0" w:color="auto"/>
            </w:tcBorders>
            <w:vAlign w:val="center"/>
          </w:tcPr>
          <w:p w:rsidR="00633754" w:rsidRPr="003E32F5" w:rsidRDefault="00633754"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Year</w:t>
            </w:r>
          </w:p>
        </w:tc>
        <w:tc>
          <w:tcPr>
            <w:tcW w:w="2552" w:type="dxa"/>
            <w:tcBorders>
              <w:top w:val="single" w:sz="4" w:space="0" w:color="auto"/>
              <w:left w:val="single" w:sz="4" w:space="0" w:color="auto"/>
              <w:bottom w:val="single" w:sz="4" w:space="0" w:color="auto"/>
              <w:right w:val="single" w:sz="4" w:space="0" w:color="auto"/>
            </w:tcBorders>
            <w:vAlign w:val="center"/>
          </w:tcPr>
          <w:p w:rsidR="00633754" w:rsidRPr="003E32F5" w:rsidRDefault="00633754" w:rsidP="00633754">
            <w:pPr>
              <w:widowControl/>
              <w:tabs>
                <w:tab w:val="left" w:pos="6521"/>
              </w:tabs>
              <w:spacing w:after="0" w:line="240" w:lineRule="auto"/>
              <w:jc w:val="center"/>
              <w:rPr>
                <w:rFonts w:cs="Times New Roman"/>
                <w:b/>
                <w:color w:val="auto"/>
                <w:kern w:val="0"/>
                <w:sz w:val="22"/>
                <w:szCs w:val="22"/>
              </w:rPr>
            </w:pPr>
            <w:r w:rsidRPr="003E32F5">
              <w:rPr>
                <w:rFonts w:cs="Arial"/>
                <w:b/>
                <w:bCs/>
                <w:color w:val="auto"/>
                <w:sz w:val="22"/>
                <w:szCs w:val="22"/>
              </w:rPr>
              <w:t>Total Applications</w:t>
            </w:r>
          </w:p>
        </w:tc>
        <w:tc>
          <w:tcPr>
            <w:tcW w:w="2584" w:type="dxa"/>
            <w:tcBorders>
              <w:top w:val="single" w:sz="4" w:space="0" w:color="auto"/>
              <w:left w:val="single" w:sz="4" w:space="0" w:color="auto"/>
              <w:bottom w:val="single" w:sz="4" w:space="0" w:color="auto"/>
              <w:right w:val="single" w:sz="4" w:space="0" w:color="auto"/>
            </w:tcBorders>
            <w:vAlign w:val="center"/>
          </w:tcPr>
          <w:p w:rsidR="00633754" w:rsidRPr="003E32F5" w:rsidRDefault="00633754" w:rsidP="00633754">
            <w:pPr>
              <w:widowControl/>
              <w:tabs>
                <w:tab w:val="left" w:pos="6521"/>
              </w:tabs>
              <w:spacing w:after="0" w:line="240" w:lineRule="auto"/>
              <w:jc w:val="center"/>
              <w:rPr>
                <w:rFonts w:cs="Times New Roman"/>
                <w:b/>
                <w:color w:val="auto"/>
                <w:kern w:val="0"/>
                <w:sz w:val="22"/>
                <w:szCs w:val="22"/>
              </w:rPr>
            </w:pPr>
            <w:r w:rsidRPr="003E32F5">
              <w:rPr>
                <w:rFonts w:cs="Arial"/>
                <w:b/>
                <w:bCs/>
                <w:color w:val="auto"/>
                <w:sz w:val="22"/>
                <w:szCs w:val="22"/>
              </w:rPr>
              <w:t>Total Admissions</w:t>
            </w:r>
          </w:p>
        </w:tc>
      </w:tr>
      <w:tr w:rsidR="00633754" w:rsidRPr="003E32F5" w:rsidTr="00633754">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633754"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2019/2020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F03D2A"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 xml:space="preserve">  </w:t>
            </w:r>
            <w:r w:rsidR="00633754" w:rsidRPr="003E32F5">
              <w:rPr>
                <w:rFonts w:cs="Arial"/>
                <w:b/>
                <w:color w:val="auto"/>
                <w:kern w:val="0"/>
                <w:sz w:val="22"/>
                <w:szCs w:val="22"/>
              </w:rPr>
              <w:t>9</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633754"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9</w:t>
            </w:r>
          </w:p>
        </w:tc>
      </w:tr>
      <w:tr w:rsidR="00633754" w:rsidRPr="003E32F5" w:rsidTr="00A71D34">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633754"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2020/2021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C40547"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10</w:t>
            </w:r>
          </w:p>
        </w:tc>
        <w:tc>
          <w:tcPr>
            <w:tcW w:w="2584" w:type="dxa"/>
            <w:tcBorders>
              <w:top w:val="single" w:sz="4" w:space="0" w:color="auto"/>
              <w:left w:val="single" w:sz="4" w:space="0" w:color="auto"/>
              <w:bottom w:val="single" w:sz="4" w:space="0" w:color="auto"/>
              <w:right w:val="single" w:sz="4" w:space="0" w:color="auto"/>
            </w:tcBorders>
            <w:shd w:val="clear" w:color="auto" w:fill="auto"/>
            <w:vAlign w:val="center"/>
          </w:tcPr>
          <w:p w:rsidR="00633754" w:rsidRPr="003E32F5" w:rsidRDefault="00C40547"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8</w:t>
            </w:r>
          </w:p>
        </w:tc>
      </w:tr>
      <w:tr w:rsidR="00426E33" w:rsidRPr="00D67571" w:rsidTr="00426E33">
        <w:trPr>
          <w:trHeight w:val="20"/>
          <w:jc w:val="center"/>
        </w:trPr>
        <w:tc>
          <w:tcPr>
            <w:tcW w:w="2693" w:type="dxa"/>
            <w:tcBorders>
              <w:top w:val="single" w:sz="4" w:space="0" w:color="auto"/>
              <w:left w:val="single" w:sz="4" w:space="0" w:color="auto"/>
              <w:bottom w:val="single" w:sz="4" w:space="0" w:color="auto"/>
              <w:right w:val="single" w:sz="4" w:space="0" w:color="auto"/>
            </w:tcBorders>
            <w:shd w:val="clear" w:color="auto" w:fill="FFFF00"/>
            <w:vAlign w:val="center"/>
          </w:tcPr>
          <w:p w:rsidR="00426E33" w:rsidRPr="003E32F5" w:rsidRDefault="00426E33"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2021/2022</w:t>
            </w: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rsidR="00426E33" w:rsidRPr="003E32F5" w:rsidRDefault="002D6F06"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12</w:t>
            </w:r>
          </w:p>
        </w:tc>
        <w:tc>
          <w:tcPr>
            <w:tcW w:w="2584" w:type="dxa"/>
            <w:tcBorders>
              <w:top w:val="single" w:sz="4" w:space="0" w:color="auto"/>
              <w:left w:val="single" w:sz="4" w:space="0" w:color="auto"/>
              <w:bottom w:val="single" w:sz="4" w:space="0" w:color="auto"/>
              <w:right w:val="single" w:sz="4" w:space="0" w:color="auto"/>
            </w:tcBorders>
            <w:shd w:val="clear" w:color="auto" w:fill="FFFF00"/>
            <w:vAlign w:val="center"/>
          </w:tcPr>
          <w:p w:rsidR="00426E33" w:rsidRDefault="002D6F06" w:rsidP="00633754">
            <w:pPr>
              <w:widowControl/>
              <w:tabs>
                <w:tab w:val="left" w:pos="6521"/>
              </w:tabs>
              <w:spacing w:after="0" w:line="240" w:lineRule="auto"/>
              <w:jc w:val="center"/>
              <w:rPr>
                <w:rFonts w:cs="Arial"/>
                <w:b/>
                <w:color w:val="auto"/>
                <w:kern w:val="0"/>
                <w:sz w:val="22"/>
                <w:szCs w:val="22"/>
              </w:rPr>
            </w:pPr>
            <w:r w:rsidRPr="003E32F5">
              <w:rPr>
                <w:rFonts w:cs="Arial"/>
                <w:b/>
                <w:color w:val="auto"/>
                <w:kern w:val="0"/>
                <w:sz w:val="22"/>
                <w:szCs w:val="22"/>
              </w:rPr>
              <w:t>12</w:t>
            </w:r>
          </w:p>
        </w:tc>
      </w:tr>
    </w:tbl>
    <w:p w:rsidR="00633754" w:rsidRPr="00D67571" w:rsidRDefault="00633754" w:rsidP="00633754">
      <w:pPr>
        <w:widowControl/>
        <w:overflowPunct/>
        <w:autoSpaceDE/>
        <w:autoSpaceDN/>
        <w:adjustRightInd/>
        <w:spacing w:after="200" w:line="240" w:lineRule="auto"/>
        <w:rPr>
          <w:rFonts w:cs="Arial"/>
          <w:b/>
          <w:sz w:val="22"/>
          <w:szCs w:val="22"/>
        </w:rPr>
      </w:pPr>
      <w:bookmarkStart w:id="0" w:name="_GoBack"/>
      <w:bookmarkEnd w:id="0"/>
    </w:p>
    <w:p w:rsidR="00633754" w:rsidRDefault="00633754"/>
    <w:sectPr w:rsidR="00633754" w:rsidSect="00AB22DB">
      <w:headerReference w:type="default" r:id="rId7"/>
      <w:footerReference w:type="default" r:id="rId8"/>
      <w:pgSz w:w="11906" w:h="16838" w:code="9"/>
      <w:pgMar w:top="426" w:right="991" w:bottom="0" w:left="1134"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7E" w:rsidRDefault="0028257E">
      <w:pPr>
        <w:spacing w:after="0" w:line="240" w:lineRule="auto"/>
      </w:pPr>
      <w:r>
        <w:separator/>
      </w:r>
    </w:p>
  </w:endnote>
  <w:endnote w:type="continuationSeparator" w:id="0">
    <w:p w:rsidR="0028257E" w:rsidRDefault="0028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4" w:rsidRPr="005C43B2" w:rsidRDefault="00426E33">
    <w:pPr>
      <w:rPr>
        <w:color w:val="0070C0"/>
        <w:sz w:val="26"/>
        <w:szCs w:val="26"/>
      </w:rPr>
    </w:pPr>
    <w:r>
      <w:rPr>
        <w:color w:val="0070C0"/>
        <w:sz w:val="26"/>
        <w:szCs w:val="26"/>
      </w:rPr>
      <w:t>Updated November 2021</w:t>
    </w:r>
    <w:r w:rsidR="00633754" w:rsidRPr="005C43B2">
      <w:rPr>
        <w:color w:val="0070C0"/>
        <w:sz w:val="26"/>
        <w:szCs w:val="26"/>
      </w:rPr>
      <w:tab/>
    </w:r>
    <w:r w:rsidR="00633754">
      <w:rPr>
        <w:color w:val="0070C0"/>
        <w:sz w:val="26"/>
        <w:szCs w:val="26"/>
      </w:rPr>
      <w:tab/>
    </w:r>
    <w:r w:rsidR="00633754">
      <w:rPr>
        <w:color w:val="0070C0"/>
        <w:sz w:val="26"/>
        <w:szCs w:val="26"/>
      </w:rPr>
      <w:tab/>
    </w:r>
    <w:r w:rsidR="00633754">
      <w:rPr>
        <w:color w:val="0070C0"/>
        <w:sz w:val="26"/>
        <w:szCs w:val="26"/>
      </w:rPr>
      <w:tab/>
    </w:r>
    <w:r w:rsidR="00633754">
      <w:rPr>
        <w:color w:val="0070C0"/>
        <w:sz w:val="26"/>
        <w:szCs w:val="26"/>
      </w:rPr>
      <w:tab/>
    </w:r>
    <w:r w:rsidR="00633754">
      <w:rPr>
        <w:color w:val="0070C0"/>
        <w:sz w:val="26"/>
        <w:szCs w:val="26"/>
      </w:rPr>
      <w:tab/>
      <w:t xml:space="preserve">   </w:t>
    </w:r>
    <w:r w:rsidR="00633754" w:rsidRPr="005C43B2">
      <w:rPr>
        <w:color w:val="0070C0"/>
        <w:sz w:val="26"/>
        <w:szCs w:val="26"/>
      </w:rPr>
      <w:t>www.eani.org.uk/admissions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7E" w:rsidRDefault="0028257E">
      <w:pPr>
        <w:spacing w:after="0" w:line="240" w:lineRule="auto"/>
      </w:pPr>
      <w:r>
        <w:separator/>
      </w:r>
    </w:p>
  </w:footnote>
  <w:footnote w:type="continuationSeparator" w:id="0">
    <w:p w:rsidR="0028257E" w:rsidRDefault="0028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754" w:rsidRPr="005C43B2" w:rsidRDefault="00633754" w:rsidP="00633754">
    <w:pPr>
      <w:rPr>
        <w:color w:val="0070C0"/>
        <w:sz w:val="26"/>
        <w:szCs w:val="26"/>
      </w:rPr>
    </w:pPr>
    <w:r w:rsidRPr="005C43B2">
      <w:rPr>
        <w:color w:val="0070C0"/>
        <w:sz w:val="26"/>
        <w:szCs w:val="26"/>
      </w:rPr>
      <w:t>Admissions c</w:t>
    </w:r>
    <w:r w:rsidR="00426E33">
      <w:rPr>
        <w:color w:val="0070C0"/>
        <w:sz w:val="26"/>
        <w:szCs w:val="26"/>
      </w:rPr>
      <w:t>riteria for entry 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5037"/>
    <w:multiLevelType w:val="hybridMultilevel"/>
    <w:tmpl w:val="58EA5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54"/>
    <w:rsid w:val="000C730F"/>
    <w:rsid w:val="000E057D"/>
    <w:rsid w:val="00134961"/>
    <w:rsid w:val="00146EFE"/>
    <w:rsid w:val="0028257E"/>
    <w:rsid w:val="002D6F06"/>
    <w:rsid w:val="00307712"/>
    <w:rsid w:val="00354CCF"/>
    <w:rsid w:val="003655D6"/>
    <w:rsid w:val="003C03D0"/>
    <w:rsid w:val="003C2886"/>
    <w:rsid w:val="003E32F5"/>
    <w:rsid w:val="003E6347"/>
    <w:rsid w:val="00426E33"/>
    <w:rsid w:val="004464B9"/>
    <w:rsid w:val="004E39B1"/>
    <w:rsid w:val="005B1B1D"/>
    <w:rsid w:val="00633754"/>
    <w:rsid w:val="00872745"/>
    <w:rsid w:val="008F2314"/>
    <w:rsid w:val="00934602"/>
    <w:rsid w:val="009D5EBD"/>
    <w:rsid w:val="00A71D34"/>
    <w:rsid w:val="00AB22DB"/>
    <w:rsid w:val="00BF314E"/>
    <w:rsid w:val="00C0367A"/>
    <w:rsid w:val="00C40547"/>
    <w:rsid w:val="00E11B50"/>
    <w:rsid w:val="00E2777F"/>
    <w:rsid w:val="00F03D2A"/>
    <w:rsid w:val="00F15503"/>
    <w:rsid w:val="00FC3EBB"/>
    <w:rsid w:val="00FD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BA32"/>
  <w15:chartTrackingRefBased/>
  <w15:docId w15:val="{4DC33096-6C57-4269-B0FD-0BB5D6B8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54"/>
    <w:pPr>
      <w:widowControl w:val="0"/>
      <w:overflowPunct w:val="0"/>
      <w:autoSpaceDE w:val="0"/>
      <w:autoSpaceDN w:val="0"/>
      <w:adjustRightInd w:val="0"/>
      <w:spacing w:after="120" w:line="285" w:lineRule="auto"/>
    </w:pPr>
    <w:rPr>
      <w:rFonts w:eastAsia="Times New Roman"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54"/>
    <w:pPr>
      <w:autoSpaceDE/>
      <w:autoSpaceDN/>
      <w:spacing w:after="0" w:line="240" w:lineRule="auto"/>
      <w:ind w:left="720"/>
    </w:pPr>
    <w:rPr>
      <w:rFonts w:cs="Times New Roman"/>
      <w:color w:val="auto"/>
    </w:rPr>
  </w:style>
  <w:style w:type="paragraph" w:styleId="NoSpacing">
    <w:name w:val="No Spacing"/>
    <w:uiPriority w:val="1"/>
    <w:qFormat/>
    <w:rsid w:val="00633754"/>
    <w:pPr>
      <w:widowControl w:val="0"/>
      <w:overflowPunct w:val="0"/>
      <w:autoSpaceDE w:val="0"/>
      <w:autoSpaceDN w:val="0"/>
      <w:adjustRightInd w:val="0"/>
    </w:pPr>
    <w:rPr>
      <w:rFonts w:eastAsia="Times New Roman" w:cs="Calibri"/>
      <w:color w:val="000000"/>
      <w:kern w:val="28"/>
    </w:rPr>
  </w:style>
  <w:style w:type="paragraph" w:styleId="Header">
    <w:name w:val="header"/>
    <w:basedOn w:val="Normal"/>
    <w:link w:val="HeaderChar"/>
    <w:uiPriority w:val="99"/>
    <w:unhideWhenUsed/>
    <w:rsid w:val="00C0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67A"/>
    <w:rPr>
      <w:rFonts w:eastAsia="Times New Roman" w:cs="Calibri"/>
      <w:color w:val="000000"/>
      <w:kern w:val="28"/>
    </w:rPr>
  </w:style>
  <w:style w:type="paragraph" w:styleId="Footer">
    <w:name w:val="footer"/>
    <w:basedOn w:val="Normal"/>
    <w:link w:val="FooterChar"/>
    <w:uiPriority w:val="99"/>
    <w:unhideWhenUsed/>
    <w:rsid w:val="00C0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67A"/>
    <w:rPr>
      <w:rFonts w:eastAsia="Times New Roman" w:cs="Calibri"/>
      <w:color w:val="000000"/>
      <w:kern w:val="28"/>
    </w:rPr>
  </w:style>
  <w:style w:type="paragraph" w:styleId="BalloonText">
    <w:name w:val="Balloon Text"/>
    <w:basedOn w:val="Normal"/>
    <w:link w:val="BalloonTextChar"/>
    <w:uiPriority w:val="99"/>
    <w:semiHidden/>
    <w:unhideWhenUsed/>
    <w:rsid w:val="00F15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503"/>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Cheevers</dc:creator>
  <cp:keywords/>
  <dc:description/>
  <cp:lastModifiedBy>I Cheevers</cp:lastModifiedBy>
  <cp:revision>4</cp:revision>
  <cp:lastPrinted>2021-10-18T12:23:00Z</cp:lastPrinted>
  <dcterms:created xsi:type="dcterms:W3CDTF">2021-10-18T12:25:00Z</dcterms:created>
  <dcterms:modified xsi:type="dcterms:W3CDTF">2021-11-18T08:23:00Z</dcterms:modified>
</cp:coreProperties>
</file>