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24" w:rsidRPr="009E78F1" w:rsidRDefault="000A5424" w:rsidP="000A5424">
      <w:pPr>
        <w:ind w:left="1440" w:firstLine="720"/>
        <w:jc w:val="both"/>
        <w:rPr>
          <w:rFonts w:ascii="Calibri" w:hAnsi="Calibri" w:cs="Arial"/>
          <w:b/>
          <w:color w:val="000000"/>
          <w:sz w:val="48"/>
          <w:szCs w:val="52"/>
        </w:rPr>
      </w:pPr>
      <w:r w:rsidRPr="009E78F1">
        <w:rPr>
          <w:rFonts w:ascii="Calibri" w:hAnsi="Calibri"/>
          <w:noProof/>
          <w:lang w:eastAsia="en-GB"/>
        </w:rPr>
        <mc:AlternateContent>
          <mc:Choice Requires="wps">
            <w:drawing>
              <wp:anchor distT="0" distB="0" distL="114300" distR="114300" simplePos="0" relativeHeight="251660288" behindDoc="0" locked="0" layoutInCell="1" allowOverlap="1" wp14:anchorId="08C9CC3B" wp14:editId="40AC9D9E">
                <wp:simplePos x="0" y="0"/>
                <wp:positionH relativeFrom="margin">
                  <wp:posOffset>24130</wp:posOffset>
                </wp:positionH>
                <wp:positionV relativeFrom="paragraph">
                  <wp:posOffset>0</wp:posOffset>
                </wp:positionV>
                <wp:extent cx="5702935" cy="8806815"/>
                <wp:effectExtent l="0" t="0"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7BC8" id="Rectangle 2" o:spid="_x0000_s1026" style="position:absolute;margin-left:1.9pt;margin-top:0;width:449.05pt;height:69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qrfAIAAPYEAAAOAAAAZHJzL2Uyb0RvYy54bWysVMFu2zAMvQ/YPwi6r3a8pk2NOkXQosOA&#10;oA3WDj2zshwbk0RNUuJkXz9Kdtq022mYD4IoUiTf06Mvr3Zasa10vkNT8clJzpk0AuvOrCv+/fH2&#10;04wzH8DUoNDIiu+l51fzjx8ue1vKAltUtXSMkhhf9rbibQi2zDIvWqnBn6CVhpwNOg2BTLfOagc9&#10;ZdcqK/L8LOvR1dahkN7T6c3g5POUv2mkCPdN42VgquLUW0irS+tzXLP5JZRrB7btxNgG/EMXGjpD&#10;RV9S3UAAtnHdH6l0Jxx6bMKJQJ1h03RCJgyEZpK/Q/PQgpUJC5Hj7QtN/v+lFXfblWNdXfGCMwOa&#10;nugbkQZmrSQrIj299SVFPdiViwC9XaL44cmRvfFEw48xu8bpGEvw2C5xvX/hWu4CE3Q4Pc+Li89T&#10;zgT5ZrP8bDaZxnIZlIfr1vnwRaJmcVNxR30ljmG79GEIPYTEagZvO6XoHEplWE9qLM5zenMBpKtG&#10;QaCttoTUmzVnoNYkWBFcSulRdXW8niDu/bVybAukGZJajf0jdc2ZAh/IQVDSN3b75mrs5wZ8O1xO&#10;rkFiugukc9VpAnt8W5lYUSaljqhemYy7Z6z39EIOB+l6K247KrKkXlbgSKuEkOYv3NPSKCTYOO44&#10;a9H9+tt5jCcJkZeznrRPlPzcgJME8ashcV1MTk/jsCTjdHpekOGOPc/HHrPR10hUTWjSrUjbGB/U&#10;Yds41E80potYlVxgBNUeyB+N6zDMJA26kItFCqMBsRCW5sGKmDzyFOl93D2Bs6MmAj3MHR7mBMp3&#10;0hhi402Di03Apku6eeV1VDENV1Le+COI03tsp6jX39X8NwAAAP//AwBQSwMEFAAGAAgAAAAhAKl+&#10;4LzdAAAABwEAAA8AAABkcnMvZG93bnJldi54bWxMj0FLw0AUhO+C/2F5gje7iZWSxGyKCoUepNAq&#10;grdt9pkNZt+G3U0b/73Pkz0OM8x8U69nN4gThth7UpAvMhBIrTc9dQre3zZ3BYiYNBk9eEIFPxhh&#10;3Vxf1boy/kx7PB1SJ7iEYqUV2JTGSsrYWnQ6LvyIxN6XD04nlqGTJugzl7tB3mfZSjrdEy9YPeKL&#10;xfb7MDkFu02Rb134fP7Yt3Ha+Qf3urVOqdub+ekRRMI5/YfhD5/RoWGmo5/IRDEoWDJ4UsB/2Cyz&#10;vARx5NSyWJUgm1pe8je/AAAA//8DAFBLAQItABQABgAIAAAAIQC2gziS/gAAAOEBAAATAAAAAAAA&#10;AAAAAAAAAAAAAABbQ29udGVudF9UeXBlc10ueG1sUEsBAi0AFAAGAAgAAAAhADj9If/WAAAAlAEA&#10;AAsAAAAAAAAAAAAAAAAALwEAAF9yZWxzLy5yZWxzUEsBAi0AFAAGAAgAAAAhAOU9mqt8AgAA9gQA&#10;AA4AAAAAAAAAAAAAAAAALgIAAGRycy9lMm9Eb2MueG1sUEsBAi0AFAAGAAgAAAAhAKl+4LzdAAAA&#10;BwEAAA8AAAAAAAAAAAAAAAAA1gQAAGRycy9kb3ducmV2LnhtbFBLBQYAAAAABAAEAPMAAADgBQAA&#10;AAA=&#10;" filled="f" strokecolor="windowText" strokeweight="1pt">
                <v:path arrowok="t"/>
                <w10:wrap anchorx="margin"/>
              </v:rect>
            </w:pict>
          </mc:Fallback>
        </mc:AlternateContent>
      </w:r>
    </w:p>
    <w:p w:rsidR="000A5424" w:rsidRPr="009E78F1" w:rsidRDefault="000A5424" w:rsidP="000A5424">
      <w:pPr>
        <w:ind w:left="1440" w:firstLine="720"/>
        <w:jc w:val="both"/>
        <w:rPr>
          <w:rFonts w:ascii="Calibri" w:hAnsi="Calibri" w:cs="Arial"/>
          <w:b/>
          <w:color w:val="000000"/>
          <w:sz w:val="48"/>
          <w:szCs w:val="52"/>
        </w:rPr>
      </w:pPr>
    </w:p>
    <w:p w:rsidR="00787B5E" w:rsidRPr="00787B5E" w:rsidRDefault="00787B5E" w:rsidP="00787B5E">
      <w:pPr>
        <w:jc w:val="center"/>
        <w:rPr>
          <w:rFonts w:ascii="Calibri" w:hAnsi="Calibri" w:cs="Arial"/>
          <w:b/>
          <w:color w:val="000000"/>
          <w:sz w:val="56"/>
          <w:szCs w:val="56"/>
        </w:rPr>
      </w:pPr>
      <w:r w:rsidRPr="00787B5E">
        <w:rPr>
          <w:rFonts w:ascii="Calibri" w:hAnsi="Calibri" w:cs="Arial"/>
          <w:b/>
          <w:color w:val="000000"/>
          <w:sz w:val="56"/>
          <w:szCs w:val="56"/>
        </w:rPr>
        <w:t>TOBERMORE</w:t>
      </w:r>
    </w:p>
    <w:p w:rsidR="000A5424" w:rsidRPr="00787B5E" w:rsidRDefault="00787B5E" w:rsidP="00787B5E">
      <w:pPr>
        <w:jc w:val="center"/>
        <w:rPr>
          <w:rFonts w:ascii="Calibri" w:hAnsi="Calibri" w:cs="Arial"/>
          <w:b/>
          <w:color w:val="000000"/>
          <w:sz w:val="56"/>
          <w:szCs w:val="56"/>
        </w:rPr>
      </w:pPr>
      <w:r w:rsidRPr="00787B5E">
        <w:rPr>
          <w:rFonts w:ascii="Calibri" w:hAnsi="Calibri" w:cs="Arial"/>
          <w:b/>
          <w:color w:val="000000"/>
          <w:sz w:val="56"/>
          <w:szCs w:val="56"/>
        </w:rPr>
        <w:t>PRIMARY SCHOOL</w:t>
      </w:r>
    </w:p>
    <w:p w:rsidR="000A5424" w:rsidRPr="009E78F1" w:rsidRDefault="000A5424" w:rsidP="000A5424">
      <w:pPr>
        <w:jc w:val="both"/>
        <w:rPr>
          <w:rFonts w:ascii="Calibri" w:hAnsi="Calibri" w:cs="Arial"/>
          <w:b/>
          <w:color w:val="000000"/>
          <w:sz w:val="20"/>
        </w:rPr>
      </w:pPr>
    </w:p>
    <w:p w:rsidR="000A5424" w:rsidRPr="009E78F1" w:rsidRDefault="000A5424" w:rsidP="000A5424">
      <w:pPr>
        <w:jc w:val="both"/>
        <w:rPr>
          <w:rFonts w:ascii="Calibri" w:hAnsi="Calibri" w:cs="Arial"/>
          <w:b/>
          <w:color w:val="000000"/>
          <w:sz w:val="20"/>
        </w:rPr>
      </w:pPr>
    </w:p>
    <w:p w:rsidR="000A5424" w:rsidRPr="009E78F1" w:rsidRDefault="00787B5E" w:rsidP="000A5424">
      <w:pPr>
        <w:jc w:val="both"/>
        <w:rPr>
          <w:rFonts w:ascii="Calibri" w:hAnsi="Calibri" w:cs="Arial"/>
          <w:b/>
          <w:color w:val="000000"/>
          <w:sz w:val="20"/>
        </w:rPr>
      </w:pPr>
      <w:r>
        <w:rPr>
          <w:rFonts w:cs="Arial"/>
          <w:b/>
          <w:noProof/>
          <w:color w:val="000000"/>
          <w:sz w:val="20"/>
          <w:lang w:eastAsia="en-GB"/>
        </w:rPr>
        <w:drawing>
          <wp:anchor distT="0" distB="0" distL="114300" distR="114300" simplePos="0" relativeHeight="251662336" behindDoc="0" locked="0" layoutInCell="1" allowOverlap="1" wp14:anchorId="767A2812" wp14:editId="47602636">
            <wp:simplePos x="0" y="0"/>
            <wp:positionH relativeFrom="margin">
              <wp:posOffset>393405</wp:posOffset>
            </wp:positionH>
            <wp:positionV relativeFrom="paragraph">
              <wp:posOffset>181019</wp:posOffset>
            </wp:positionV>
            <wp:extent cx="5015865" cy="2743200"/>
            <wp:effectExtent l="0" t="0" r="0" b="0"/>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58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424" w:rsidRPr="009E78F1" w:rsidRDefault="000A5424" w:rsidP="000A5424">
      <w:pPr>
        <w:jc w:val="both"/>
        <w:rPr>
          <w:rFonts w:ascii="Calibri" w:hAnsi="Calibri" w:cs="Arial"/>
          <w:b/>
          <w:color w:val="000000"/>
          <w:sz w:val="20"/>
        </w:rPr>
      </w:pPr>
    </w:p>
    <w:p w:rsidR="000A5424" w:rsidRPr="009E78F1" w:rsidRDefault="000A5424" w:rsidP="000A5424">
      <w:pPr>
        <w:jc w:val="both"/>
        <w:rPr>
          <w:rFonts w:ascii="Calibri" w:hAnsi="Calibri" w:cs="Arial"/>
          <w:b/>
          <w:color w:val="000000"/>
          <w:sz w:val="20"/>
        </w:rPr>
      </w:pPr>
    </w:p>
    <w:p w:rsidR="000A5424" w:rsidRPr="009E78F1" w:rsidRDefault="000A5424" w:rsidP="000A5424">
      <w:pPr>
        <w:jc w:val="both"/>
        <w:rPr>
          <w:rFonts w:ascii="Calibri" w:hAnsi="Calibri" w:cs="Arial"/>
          <w:b/>
          <w:color w:val="000000"/>
          <w:sz w:val="20"/>
        </w:rPr>
      </w:pPr>
    </w:p>
    <w:p w:rsidR="000A5424" w:rsidRPr="009E78F1" w:rsidRDefault="000A5424" w:rsidP="000A5424">
      <w:pPr>
        <w:pStyle w:val="Heading1"/>
        <w:ind w:right="1"/>
        <w:jc w:val="both"/>
        <w:rPr>
          <w:rFonts w:ascii="Calibri" w:hAnsi="Calibri" w:cs="Arial"/>
          <w:color w:val="000000"/>
          <w:sz w:val="48"/>
          <w:szCs w:val="52"/>
        </w:rPr>
      </w:pPr>
    </w:p>
    <w:p w:rsidR="000A5424" w:rsidRPr="009E78F1" w:rsidRDefault="000A5424" w:rsidP="000A5424">
      <w:pPr>
        <w:pStyle w:val="Heading1"/>
        <w:ind w:right="1"/>
        <w:jc w:val="both"/>
        <w:rPr>
          <w:rFonts w:ascii="Calibri" w:hAnsi="Calibri" w:cs="Arial"/>
          <w:color w:val="000000"/>
          <w:sz w:val="48"/>
          <w:szCs w:val="52"/>
        </w:rPr>
      </w:pPr>
    </w:p>
    <w:p w:rsidR="000A5424" w:rsidRPr="009E78F1" w:rsidRDefault="000A5424" w:rsidP="000A5424">
      <w:pPr>
        <w:pStyle w:val="Heading1"/>
        <w:ind w:right="1"/>
        <w:jc w:val="both"/>
        <w:rPr>
          <w:rFonts w:ascii="Calibri" w:hAnsi="Calibri" w:cs="Arial"/>
          <w:color w:val="000000"/>
          <w:sz w:val="48"/>
          <w:szCs w:val="52"/>
        </w:rPr>
      </w:pPr>
    </w:p>
    <w:p w:rsidR="000A5424" w:rsidRPr="009E78F1" w:rsidRDefault="000A5424" w:rsidP="000A5424">
      <w:pPr>
        <w:pStyle w:val="Heading1"/>
        <w:ind w:right="1"/>
        <w:jc w:val="both"/>
        <w:rPr>
          <w:rFonts w:ascii="Calibri" w:hAnsi="Calibri" w:cs="Arial"/>
          <w:color w:val="000000"/>
          <w:sz w:val="48"/>
          <w:szCs w:val="52"/>
        </w:rPr>
      </w:pPr>
    </w:p>
    <w:p w:rsidR="000A5424" w:rsidRPr="009E78F1" w:rsidRDefault="000A5424" w:rsidP="000A5424">
      <w:pPr>
        <w:pStyle w:val="Heading1"/>
        <w:ind w:right="1"/>
        <w:jc w:val="both"/>
        <w:rPr>
          <w:rFonts w:ascii="Calibri" w:hAnsi="Calibri" w:cs="Arial"/>
          <w:color w:val="000000"/>
          <w:sz w:val="48"/>
          <w:szCs w:val="52"/>
          <w:u w:val="single"/>
        </w:rPr>
      </w:pPr>
    </w:p>
    <w:p w:rsidR="000A5424" w:rsidRPr="009E78F1" w:rsidRDefault="000A5424" w:rsidP="000A5424">
      <w:pPr>
        <w:pStyle w:val="Heading1"/>
        <w:ind w:right="1"/>
        <w:jc w:val="both"/>
        <w:rPr>
          <w:rFonts w:ascii="Calibri" w:hAnsi="Calibri" w:cs="Arial"/>
          <w:color w:val="000000"/>
          <w:sz w:val="48"/>
          <w:szCs w:val="52"/>
          <w:u w:val="single"/>
        </w:rPr>
      </w:pPr>
    </w:p>
    <w:p w:rsidR="000A5424" w:rsidRPr="00787B5E" w:rsidRDefault="000A5424" w:rsidP="000A5424">
      <w:pPr>
        <w:pStyle w:val="Heading1"/>
        <w:ind w:right="1"/>
        <w:jc w:val="center"/>
        <w:rPr>
          <w:rFonts w:ascii="Calibri" w:hAnsi="Calibri" w:cs="Arial"/>
          <w:color w:val="000000"/>
          <w:sz w:val="72"/>
          <w:szCs w:val="72"/>
          <w:u w:val="single"/>
        </w:rPr>
      </w:pPr>
      <w:r w:rsidRPr="00787B5E">
        <w:rPr>
          <w:rFonts w:ascii="Calibri" w:hAnsi="Calibri" w:cs="Arial"/>
          <w:color w:val="000000"/>
          <w:sz w:val="72"/>
          <w:szCs w:val="72"/>
          <w:u w:val="single"/>
        </w:rPr>
        <w:t>Safe Handling and Reasonable Force Policy</w:t>
      </w:r>
    </w:p>
    <w:p w:rsidR="000A5424" w:rsidRPr="00787B5E" w:rsidRDefault="000A5424" w:rsidP="000A5424">
      <w:pPr>
        <w:jc w:val="both"/>
        <w:rPr>
          <w:rFonts w:ascii="Calibri" w:hAnsi="Calibri" w:cs="Arial"/>
          <w:color w:val="000000"/>
          <w:sz w:val="72"/>
          <w:szCs w:val="72"/>
        </w:rPr>
      </w:pPr>
    </w:p>
    <w:p w:rsidR="000A5424" w:rsidRPr="009E78F1" w:rsidRDefault="000A5424" w:rsidP="000A5424">
      <w:pPr>
        <w:jc w:val="both"/>
        <w:rPr>
          <w:rFonts w:ascii="Calibri" w:hAnsi="Calibri" w:cs="Arial"/>
          <w:color w:val="000000"/>
        </w:rPr>
      </w:pPr>
    </w:p>
    <w:p w:rsidR="000A5424" w:rsidRDefault="000A5424" w:rsidP="000A5424">
      <w:pPr>
        <w:jc w:val="both"/>
        <w:rPr>
          <w:rFonts w:ascii="Calibri" w:hAnsi="Calibri" w:cs="Arial"/>
          <w:b/>
          <w:color w:val="000000"/>
        </w:rPr>
      </w:pPr>
    </w:p>
    <w:p w:rsidR="000A5424" w:rsidRPr="009E78F1" w:rsidRDefault="000A5424" w:rsidP="00E6401F">
      <w:pPr>
        <w:rPr>
          <w:rFonts w:ascii="Calibri" w:hAnsi="Calibri" w:cs="Arial"/>
          <w:b/>
          <w:color w:val="000000"/>
          <w:sz w:val="28"/>
        </w:rPr>
      </w:pPr>
      <w:r w:rsidRPr="009E78F1">
        <w:rPr>
          <w:rFonts w:ascii="Calibri" w:hAnsi="Calibri" w:cs="Arial"/>
          <w:b/>
          <w:color w:val="000000"/>
          <w:sz w:val="28"/>
        </w:rPr>
        <w:lastRenderedPageBreak/>
        <w:t xml:space="preserve">Date </w:t>
      </w:r>
      <w:r>
        <w:rPr>
          <w:rFonts w:ascii="Calibri" w:hAnsi="Calibri" w:cs="Arial"/>
          <w:b/>
          <w:color w:val="000000"/>
          <w:sz w:val="28"/>
        </w:rPr>
        <w:t xml:space="preserve">Reviewed: </w:t>
      </w:r>
      <w:r w:rsidRPr="00E01735">
        <w:rPr>
          <w:rFonts w:ascii="Calibri" w:hAnsi="Calibri" w:cs="Arial"/>
          <w:color w:val="000000"/>
          <w:sz w:val="28"/>
        </w:rPr>
        <w:t>April 2019</w:t>
      </w:r>
    </w:p>
    <w:p w:rsidR="000A5424" w:rsidRPr="00E01735" w:rsidRDefault="000A5424" w:rsidP="00E6401F">
      <w:pPr>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Pr>
          <w:rFonts w:ascii="Calibri" w:hAnsi="Calibri" w:cs="Arial"/>
          <w:color w:val="000000"/>
          <w:sz w:val="28"/>
        </w:rPr>
        <w:t>April 2021</w:t>
      </w:r>
    </w:p>
    <w:p w:rsidR="002E5738" w:rsidRDefault="00E26079" w:rsidP="000A5424">
      <w:pPr>
        <w:pStyle w:val="Title"/>
        <w:jc w:val="both"/>
        <w:rPr>
          <w:rFonts w:asciiTheme="minorHAnsi" w:hAnsiTheme="minorHAnsi"/>
          <w:sz w:val="24"/>
          <w:u w:val="single"/>
        </w:rPr>
      </w:pPr>
      <w:r w:rsidRPr="000A5424">
        <w:rPr>
          <w:rFonts w:asciiTheme="minorHAnsi" w:hAnsiTheme="minorHAnsi"/>
          <w:sz w:val="24"/>
          <w:u w:val="single"/>
        </w:rPr>
        <w:t>Safe Handling and Reasonable Force Policy</w:t>
      </w:r>
    </w:p>
    <w:p w:rsidR="000A5424" w:rsidRPr="000A5424" w:rsidRDefault="000A5424" w:rsidP="000A5424">
      <w:pPr>
        <w:pStyle w:val="Title"/>
        <w:jc w:val="both"/>
        <w:rPr>
          <w:rFonts w:asciiTheme="minorHAnsi" w:hAnsiTheme="minorHAnsi"/>
          <w:b w:val="0"/>
          <w:sz w:val="24"/>
          <w:u w:val="single"/>
        </w:rPr>
      </w:pPr>
    </w:p>
    <w:p w:rsidR="00E26079" w:rsidRPr="000A5424" w:rsidRDefault="00E26079" w:rsidP="000A5424">
      <w:pPr>
        <w:spacing w:after="0"/>
        <w:jc w:val="both"/>
        <w:rPr>
          <w:b/>
          <w:sz w:val="24"/>
          <w:szCs w:val="24"/>
        </w:rPr>
      </w:pPr>
      <w:r w:rsidRPr="000A5424">
        <w:rPr>
          <w:b/>
          <w:sz w:val="24"/>
          <w:szCs w:val="24"/>
        </w:rPr>
        <w:t>Rationale</w:t>
      </w:r>
    </w:p>
    <w:p w:rsidR="00E26079" w:rsidRPr="000A5424" w:rsidRDefault="00E6401F" w:rsidP="000A5424">
      <w:pPr>
        <w:spacing w:after="0"/>
        <w:jc w:val="both"/>
        <w:rPr>
          <w:sz w:val="24"/>
          <w:szCs w:val="24"/>
        </w:rPr>
      </w:pPr>
      <w:r>
        <w:rPr>
          <w:sz w:val="24"/>
          <w:szCs w:val="24"/>
        </w:rPr>
        <w:t xml:space="preserve">The purpose of </w:t>
      </w:r>
      <w:proofErr w:type="spellStart"/>
      <w:r>
        <w:rPr>
          <w:sz w:val="24"/>
          <w:szCs w:val="24"/>
        </w:rPr>
        <w:t>Tobermore</w:t>
      </w:r>
      <w:proofErr w:type="spellEnd"/>
      <w:r w:rsidR="00E26079" w:rsidRPr="000A5424">
        <w:rPr>
          <w:sz w:val="24"/>
          <w:szCs w:val="24"/>
        </w:rPr>
        <w:t xml:space="preserve"> Primary School is the broad and balanced education of each child.</w:t>
      </w:r>
    </w:p>
    <w:p w:rsidR="00E26079" w:rsidRPr="000A5424" w:rsidRDefault="00E26079" w:rsidP="000A5424">
      <w:pPr>
        <w:spacing w:after="0"/>
        <w:jc w:val="both"/>
        <w:rPr>
          <w:sz w:val="24"/>
          <w:szCs w:val="24"/>
        </w:rPr>
      </w:pPr>
    </w:p>
    <w:p w:rsidR="00E26079" w:rsidRPr="000A5424" w:rsidRDefault="00E26079" w:rsidP="000A5424">
      <w:pPr>
        <w:spacing w:after="0"/>
        <w:jc w:val="both"/>
        <w:rPr>
          <w:sz w:val="24"/>
          <w:szCs w:val="24"/>
        </w:rPr>
      </w:pPr>
      <w:r w:rsidRPr="000A5424">
        <w:rPr>
          <w:sz w:val="24"/>
          <w:szCs w:val="24"/>
        </w:rPr>
        <w:t>The paramount responsibility of every person connected with the school is the safety and welfare of its children.  Through a sense of order and a sense of purpose the care and education of children are made more effective.</w:t>
      </w:r>
    </w:p>
    <w:p w:rsidR="00E26079" w:rsidRPr="000A5424" w:rsidRDefault="00E26079" w:rsidP="000A5424">
      <w:pPr>
        <w:spacing w:after="0"/>
        <w:jc w:val="both"/>
        <w:rPr>
          <w:sz w:val="24"/>
          <w:szCs w:val="24"/>
        </w:rPr>
      </w:pPr>
    </w:p>
    <w:p w:rsidR="00E26079" w:rsidRPr="000A5424" w:rsidRDefault="00E6401F" w:rsidP="000A5424">
      <w:pPr>
        <w:spacing w:after="0"/>
        <w:jc w:val="both"/>
        <w:rPr>
          <w:sz w:val="24"/>
          <w:szCs w:val="24"/>
        </w:rPr>
      </w:pPr>
      <w:r>
        <w:rPr>
          <w:sz w:val="24"/>
          <w:szCs w:val="24"/>
        </w:rPr>
        <w:t xml:space="preserve">In </w:t>
      </w:r>
      <w:proofErr w:type="spellStart"/>
      <w:r>
        <w:rPr>
          <w:sz w:val="24"/>
          <w:szCs w:val="24"/>
        </w:rPr>
        <w:t>Tobermore</w:t>
      </w:r>
      <w:proofErr w:type="spellEnd"/>
      <w:r w:rsidR="00E26079" w:rsidRPr="000A5424">
        <w:rPr>
          <w:sz w:val="24"/>
          <w:szCs w:val="24"/>
        </w:rPr>
        <w:t xml:space="preserve"> Primary School the use of reasonable force with children will always be as a last resort or in an emergency where it is possible that significant harm will occur if action is not taken immediately.</w:t>
      </w:r>
    </w:p>
    <w:p w:rsidR="00E26079" w:rsidRPr="000A5424" w:rsidRDefault="00E26079" w:rsidP="000A5424">
      <w:pPr>
        <w:spacing w:after="0"/>
        <w:jc w:val="both"/>
        <w:rPr>
          <w:sz w:val="24"/>
          <w:szCs w:val="24"/>
        </w:rPr>
      </w:pPr>
    </w:p>
    <w:p w:rsidR="00E26079" w:rsidRPr="000A5424" w:rsidRDefault="00E26079" w:rsidP="000A5424">
      <w:pPr>
        <w:spacing w:after="0"/>
        <w:jc w:val="both"/>
        <w:rPr>
          <w:sz w:val="24"/>
          <w:szCs w:val="24"/>
        </w:rPr>
      </w:pPr>
      <w:r w:rsidRPr="000A5424">
        <w:rPr>
          <w:sz w:val="24"/>
          <w:szCs w:val="24"/>
        </w:rPr>
        <w:t>Force will never be used as a punishment.</w:t>
      </w:r>
    </w:p>
    <w:p w:rsidR="00E26079" w:rsidRPr="000A5424" w:rsidRDefault="00E26079" w:rsidP="000A5424">
      <w:pPr>
        <w:spacing w:after="0"/>
        <w:jc w:val="both"/>
        <w:rPr>
          <w:sz w:val="24"/>
          <w:szCs w:val="24"/>
        </w:rPr>
      </w:pPr>
    </w:p>
    <w:p w:rsidR="00E26079" w:rsidRPr="000A5424" w:rsidRDefault="00E26079" w:rsidP="000A5424">
      <w:pPr>
        <w:spacing w:after="0"/>
        <w:jc w:val="both"/>
        <w:rPr>
          <w:sz w:val="24"/>
          <w:szCs w:val="24"/>
        </w:rPr>
      </w:pPr>
      <w:r w:rsidRPr="000A5424">
        <w:rPr>
          <w:sz w:val="24"/>
          <w:szCs w:val="24"/>
        </w:rPr>
        <w:t>Situations where reasonable force might be necessary include:</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attacking another pupil or a member of staff;</w:t>
      </w:r>
    </w:p>
    <w:p w:rsidR="00E26079" w:rsidRPr="000A5424" w:rsidRDefault="00E26079" w:rsidP="000A5424">
      <w:pPr>
        <w:pStyle w:val="ListParagraph"/>
        <w:numPr>
          <w:ilvl w:val="0"/>
          <w:numId w:val="1"/>
        </w:numPr>
        <w:spacing w:after="0"/>
        <w:jc w:val="both"/>
        <w:rPr>
          <w:sz w:val="24"/>
          <w:szCs w:val="24"/>
        </w:rPr>
      </w:pPr>
      <w:r w:rsidRPr="000A5424">
        <w:rPr>
          <w:sz w:val="24"/>
          <w:szCs w:val="24"/>
        </w:rPr>
        <w:t>Pupils fighting;</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causing, or likely to cause damage or injury by rough play, accident, wilful action or misuse of dangerous materials and items;</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running in a corridor where there is a risk of accident;</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trying to leave the school;</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defying repeated instructions to leave a classroom;</w:t>
      </w:r>
    </w:p>
    <w:p w:rsidR="00E26079" w:rsidRPr="000A5424" w:rsidRDefault="00E26079" w:rsidP="000A5424">
      <w:pPr>
        <w:pStyle w:val="ListParagraph"/>
        <w:numPr>
          <w:ilvl w:val="0"/>
          <w:numId w:val="1"/>
        </w:numPr>
        <w:spacing w:after="0"/>
        <w:jc w:val="both"/>
        <w:rPr>
          <w:sz w:val="24"/>
          <w:szCs w:val="24"/>
        </w:rPr>
      </w:pPr>
      <w:r w:rsidRPr="000A5424">
        <w:rPr>
          <w:sz w:val="24"/>
          <w:szCs w:val="24"/>
        </w:rPr>
        <w:t>A pupil seriously disrupting a lesson.</w:t>
      </w:r>
    </w:p>
    <w:p w:rsidR="000A5424" w:rsidRDefault="000A5424" w:rsidP="000A5424">
      <w:pPr>
        <w:spacing w:after="0"/>
        <w:jc w:val="both"/>
        <w:rPr>
          <w:sz w:val="24"/>
          <w:szCs w:val="24"/>
        </w:rPr>
      </w:pPr>
    </w:p>
    <w:p w:rsidR="00E26079" w:rsidRPr="000A5424" w:rsidRDefault="00E26079" w:rsidP="000A5424">
      <w:pPr>
        <w:spacing w:after="0"/>
        <w:jc w:val="both"/>
        <w:rPr>
          <w:sz w:val="24"/>
          <w:szCs w:val="24"/>
        </w:rPr>
      </w:pPr>
      <w:r w:rsidRPr="000A5424">
        <w:rPr>
          <w:sz w:val="24"/>
          <w:szCs w:val="24"/>
        </w:rPr>
        <w:t>It is within this context that safe handling and the use of reasonable force may, on occasions, be necessary.</w:t>
      </w:r>
    </w:p>
    <w:p w:rsidR="00E26079" w:rsidRPr="000A5424" w:rsidRDefault="00E26079" w:rsidP="000A5424">
      <w:pPr>
        <w:spacing w:after="0"/>
        <w:jc w:val="both"/>
        <w:rPr>
          <w:sz w:val="24"/>
          <w:szCs w:val="24"/>
        </w:rPr>
      </w:pPr>
    </w:p>
    <w:p w:rsidR="00E26079" w:rsidRDefault="00E26079" w:rsidP="000A5424">
      <w:pPr>
        <w:spacing w:after="0"/>
        <w:jc w:val="both"/>
        <w:rPr>
          <w:b/>
          <w:sz w:val="24"/>
          <w:szCs w:val="24"/>
        </w:rPr>
      </w:pPr>
      <w:r w:rsidRPr="000A5424">
        <w:rPr>
          <w:b/>
          <w:sz w:val="24"/>
          <w:szCs w:val="24"/>
        </w:rPr>
        <w:t>Aims in Relation to Safe Handling and the Use of Reasonable Force</w:t>
      </w:r>
    </w:p>
    <w:p w:rsidR="000A5424" w:rsidRPr="000A5424" w:rsidRDefault="000A5424" w:rsidP="000A5424">
      <w:pPr>
        <w:spacing w:after="0"/>
        <w:jc w:val="both"/>
        <w:rPr>
          <w:sz w:val="24"/>
          <w:szCs w:val="24"/>
        </w:rPr>
      </w:pPr>
    </w:p>
    <w:p w:rsidR="00E26079" w:rsidRPr="000A5424" w:rsidRDefault="00E26079" w:rsidP="000A5424">
      <w:pPr>
        <w:spacing w:after="0"/>
        <w:jc w:val="both"/>
        <w:rPr>
          <w:sz w:val="24"/>
          <w:szCs w:val="24"/>
        </w:rPr>
      </w:pPr>
      <w:r w:rsidRPr="000A5424">
        <w:rPr>
          <w:sz w:val="24"/>
          <w:szCs w:val="24"/>
        </w:rPr>
        <w:t>The aims of this policy are:</w:t>
      </w:r>
    </w:p>
    <w:p w:rsidR="00E26079" w:rsidRPr="000A5424" w:rsidRDefault="00E26079" w:rsidP="000A5424">
      <w:pPr>
        <w:pStyle w:val="ListParagraph"/>
        <w:numPr>
          <w:ilvl w:val="0"/>
          <w:numId w:val="2"/>
        </w:numPr>
        <w:spacing w:after="0"/>
        <w:jc w:val="both"/>
        <w:rPr>
          <w:sz w:val="24"/>
          <w:szCs w:val="24"/>
        </w:rPr>
      </w:pPr>
      <w:r w:rsidRPr="000A5424">
        <w:rPr>
          <w:sz w:val="24"/>
          <w:szCs w:val="24"/>
        </w:rPr>
        <w:t>To protect every person in the school community from harm;</w:t>
      </w:r>
    </w:p>
    <w:p w:rsidR="00E26079" w:rsidRPr="000A5424" w:rsidRDefault="00F33651" w:rsidP="000A5424">
      <w:pPr>
        <w:pStyle w:val="ListParagraph"/>
        <w:numPr>
          <w:ilvl w:val="0"/>
          <w:numId w:val="2"/>
        </w:numPr>
        <w:spacing w:after="0"/>
        <w:jc w:val="both"/>
        <w:rPr>
          <w:sz w:val="24"/>
          <w:szCs w:val="24"/>
        </w:rPr>
      </w:pPr>
      <w:r w:rsidRPr="000A5424">
        <w:rPr>
          <w:sz w:val="24"/>
          <w:szCs w:val="24"/>
        </w:rPr>
        <w:t>To create a learning environment in which children and adults feel safe;</w:t>
      </w:r>
    </w:p>
    <w:p w:rsidR="00F33651" w:rsidRPr="000A5424" w:rsidRDefault="00F33651" w:rsidP="000A5424">
      <w:pPr>
        <w:pStyle w:val="ListParagraph"/>
        <w:numPr>
          <w:ilvl w:val="0"/>
          <w:numId w:val="2"/>
        </w:numPr>
        <w:spacing w:after="0"/>
        <w:jc w:val="both"/>
        <w:rPr>
          <w:sz w:val="24"/>
          <w:szCs w:val="24"/>
        </w:rPr>
      </w:pPr>
      <w:r w:rsidRPr="000A5424">
        <w:rPr>
          <w:sz w:val="24"/>
          <w:szCs w:val="24"/>
        </w:rPr>
        <w:t>To protect all pupils against any form of physical intervention that is unnecessary, inappropriate, excessive or harmful; and</w:t>
      </w:r>
    </w:p>
    <w:p w:rsidR="00F33651" w:rsidRPr="000A5424" w:rsidRDefault="00F33651" w:rsidP="000A5424">
      <w:pPr>
        <w:pStyle w:val="ListParagraph"/>
        <w:numPr>
          <w:ilvl w:val="0"/>
          <w:numId w:val="2"/>
        </w:numPr>
        <w:spacing w:after="0"/>
        <w:jc w:val="both"/>
        <w:rPr>
          <w:sz w:val="24"/>
          <w:szCs w:val="24"/>
        </w:rPr>
      </w:pPr>
      <w:r w:rsidRPr="000A5424">
        <w:rPr>
          <w:sz w:val="24"/>
          <w:szCs w:val="24"/>
        </w:rPr>
        <w:lastRenderedPageBreak/>
        <w:t>To provide both teaching and non-teaching staff with guidance relating to circumstances in which reasonable force might be use</w:t>
      </w:r>
      <w:r w:rsidR="00F3353D" w:rsidRPr="000A5424">
        <w:rPr>
          <w:sz w:val="24"/>
          <w:szCs w:val="24"/>
        </w:rPr>
        <w:t>d</w:t>
      </w:r>
      <w:r w:rsidRPr="000A5424">
        <w:rPr>
          <w:sz w:val="24"/>
          <w:szCs w:val="24"/>
        </w:rPr>
        <w:t xml:space="preserve"> and how such reasonable force might be applied.</w:t>
      </w:r>
    </w:p>
    <w:p w:rsidR="00B51C1D" w:rsidRPr="000A5424" w:rsidRDefault="00B51C1D" w:rsidP="000A5424">
      <w:pPr>
        <w:pStyle w:val="ListParagraph"/>
        <w:spacing w:after="0"/>
        <w:jc w:val="both"/>
        <w:rPr>
          <w:sz w:val="24"/>
          <w:szCs w:val="24"/>
        </w:rPr>
      </w:pPr>
    </w:p>
    <w:p w:rsidR="00B51C1D" w:rsidRPr="000A5424" w:rsidRDefault="00B51C1D" w:rsidP="000A5424">
      <w:pPr>
        <w:keepNext/>
        <w:spacing w:after="0" w:line="240" w:lineRule="auto"/>
        <w:jc w:val="both"/>
        <w:outlineLvl w:val="2"/>
        <w:rPr>
          <w:rFonts w:eastAsia="Times New Roman" w:cs="Arial"/>
          <w:b/>
          <w:bCs/>
          <w:sz w:val="24"/>
          <w:szCs w:val="24"/>
          <w:u w:val="single"/>
        </w:rPr>
      </w:pPr>
      <w:r w:rsidRPr="000A5424">
        <w:rPr>
          <w:rFonts w:eastAsia="Times New Roman" w:cs="Arial"/>
          <w:b/>
          <w:bCs/>
          <w:sz w:val="24"/>
          <w:szCs w:val="24"/>
          <w:u w:val="single"/>
        </w:rPr>
        <w:t>Legislative Framework</w:t>
      </w:r>
    </w:p>
    <w:p w:rsidR="00B51C1D" w:rsidRPr="000A5424" w:rsidRDefault="00B51C1D" w:rsidP="000A5424">
      <w:pPr>
        <w:spacing w:after="0" w:line="240" w:lineRule="auto"/>
        <w:jc w:val="both"/>
        <w:rPr>
          <w:rFonts w:eastAsia="Times New Roman" w:cs="Arial"/>
          <w:sz w:val="24"/>
          <w:szCs w:val="24"/>
          <w:u w:val="single"/>
        </w:rPr>
      </w:pPr>
    </w:p>
    <w:p w:rsidR="00B51C1D" w:rsidRPr="000A5424" w:rsidRDefault="00B51C1D" w:rsidP="000A5424">
      <w:pPr>
        <w:spacing w:after="0" w:line="240" w:lineRule="auto"/>
        <w:jc w:val="both"/>
        <w:rPr>
          <w:rFonts w:eastAsia="Times New Roman" w:cs="Arial"/>
          <w:sz w:val="24"/>
          <w:szCs w:val="24"/>
        </w:rPr>
      </w:pPr>
      <w:r w:rsidRPr="000A5424">
        <w:rPr>
          <w:rFonts w:eastAsia="Times New Roman" w:cs="Arial"/>
          <w:sz w:val="24"/>
          <w:szCs w:val="24"/>
        </w:rPr>
        <w:t>This policy has been formulated with due consideration to the following legislation:</w:t>
      </w:r>
    </w:p>
    <w:p w:rsidR="00B51C1D" w:rsidRPr="000A5424" w:rsidRDefault="00B51C1D" w:rsidP="000A5424">
      <w:pPr>
        <w:spacing w:after="0" w:line="240" w:lineRule="auto"/>
        <w:jc w:val="both"/>
        <w:rPr>
          <w:rFonts w:eastAsia="Times New Roman" w:cs="Arial"/>
          <w:sz w:val="24"/>
          <w:szCs w:val="24"/>
        </w:rPr>
      </w:pP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Children (NI) order 1995 duty to protect and child protection responsibilities/fulfilling responsibility;</w:t>
      </w: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 xml:space="preserve">UN Convention On </w:t>
      </w:r>
      <w:proofErr w:type="gramStart"/>
      <w:r w:rsidRPr="000A5424">
        <w:rPr>
          <w:rFonts w:eastAsia="Times New Roman" w:cs="Arial"/>
          <w:sz w:val="24"/>
          <w:szCs w:val="24"/>
        </w:rPr>
        <w:t>The</w:t>
      </w:r>
      <w:proofErr w:type="gramEnd"/>
      <w:r w:rsidRPr="000A5424">
        <w:rPr>
          <w:rFonts w:eastAsia="Times New Roman" w:cs="Arial"/>
          <w:sz w:val="24"/>
          <w:szCs w:val="24"/>
        </w:rPr>
        <w:t xml:space="preserve"> Rights Of The Child 1989 – (12, 16 and 19); </w:t>
      </w:r>
      <w:proofErr w:type="spellStart"/>
      <w:r w:rsidRPr="000A5424">
        <w:rPr>
          <w:rFonts w:eastAsia="Times New Roman" w:cs="Arial"/>
          <w:sz w:val="24"/>
          <w:szCs w:val="24"/>
        </w:rPr>
        <w:t>Uk</w:t>
      </w:r>
      <w:proofErr w:type="spellEnd"/>
      <w:r w:rsidRPr="000A5424">
        <w:rPr>
          <w:rFonts w:eastAsia="Times New Roman" w:cs="Arial"/>
          <w:sz w:val="24"/>
          <w:szCs w:val="24"/>
        </w:rPr>
        <w:t xml:space="preserve"> 1991;</w:t>
      </w: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 xml:space="preserve">Education (NI) Order 1998 (Part </w:t>
      </w:r>
      <w:proofErr w:type="spellStart"/>
      <w:r w:rsidRPr="000A5424">
        <w:rPr>
          <w:rFonts w:eastAsia="Times New Roman" w:cs="Arial"/>
          <w:sz w:val="24"/>
          <w:szCs w:val="24"/>
        </w:rPr>
        <w:t>ll</w:t>
      </w:r>
      <w:proofErr w:type="spellEnd"/>
      <w:r w:rsidRPr="000A5424">
        <w:rPr>
          <w:rFonts w:eastAsia="Times New Roman" w:cs="Arial"/>
          <w:sz w:val="24"/>
          <w:szCs w:val="24"/>
        </w:rPr>
        <w:t xml:space="preserve"> Article 4 (1);</w:t>
      </w: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Human Rights Act 1998 – Articles 3 and 5 of the European Convention on Human Rights</w:t>
      </w: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Health and safety at Work Act (NI) Order 1978;</w:t>
      </w:r>
    </w:p>
    <w:p w:rsidR="00B51C1D" w:rsidRPr="000A5424" w:rsidRDefault="00B51C1D" w:rsidP="000A5424">
      <w:pPr>
        <w:numPr>
          <w:ilvl w:val="0"/>
          <w:numId w:val="6"/>
        </w:numPr>
        <w:spacing w:after="0" w:line="240" w:lineRule="auto"/>
        <w:jc w:val="both"/>
        <w:rPr>
          <w:rFonts w:eastAsia="Times New Roman" w:cs="Arial"/>
          <w:sz w:val="24"/>
          <w:szCs w:val="24"/>
        </w:rPr>
      </w:pPr>
      <w:r w:rsidRPr="000A5424">
        <w:rPr>
          <w:rFonts w:eastAsia="Times New Roman" w:cs="Arial"/>
          <w:sz w:val="24"/>
          <w:szCs w:val="24"/>
        </w:rPr>
        <w:t>Education and Libraries (NI) Order 2003 – Articles 17, 18, 19</w:t>
      </w:r>
    </w:p>
    <w:p w:rsidR="009A3751" w:rsidRPr="000A5424" w:rsidRDefault="009A3751" w:rsidP="000A5424">
      <w:pPr>
        <w:spacing w:after="0"/>
        <w:jc w:val="both"/>
        <w:rPr>
          <w:sz w:val="24"/>
          <w:szCs w:val="24"/>
        </w:rPr>
      </w:pPr>
    </w:p>
    <w:p w:rsidR="009A3751" w:rsidRDefault="009A3751" w:rsidP="000A5424">
      <w:pPr>
        <w:spacing w:after="0"/>
        <w:jc w:val="both"/>
        <w:rPr>
          <w:b/>
          <w:sz w:val="24"/>
          <w:szCs w:val="24"/>
        </w:rPr>
      </w:pPr>
      <w:r w:rsidRPr="000A5424">
        <w:rPr>
          <w:b/>
          <w:sz w:val="24"/>
          <w:szCs w:val="24"/>
        </w:rPr>
        <w:t>Definition of Safe Handling and Reasonable Force</w:t>
      </w:r>
    </w:p>
    <w:p w:rsidR="000A5424" w:rsidRPr="000A5424" w:rsidRDefault="000A5424" w:rsidP="000A5424">
      <w:pPr>
        <w:spacing w:after="0"/>
        <w:jc w:val="both"/>
        <w:rPr>
          <w:b/>
          <w:sz w:val="24"/>
          <w:szCs w:val="24"/>
        </w:rPr>
      </w:pPr>
    </w:p>
    <w:p w:rsidR="009A3751" w:rsidRPr="000A5424" w:rsidRDefault="009A3751" w:rsidP="000A5424">
      <w:pPr>
        <w:spacing w:after="0"/>
        <w:jc w:val="both"/>
        <w:rPr>
          <w:sz w:val="24"/>
          <w:szCs w:val="24"/>
        </w:rPr>
      </w:pPr>
      <w:r w:rsidRPr="000A5424">
        <w:rPr>
          <w:sz w:val="24"/>
          <w:szCs w:val="24"/>
        </w:rPr>
        <w:t>The use of reasonable force is only lawful if the circumstances warrant it.  The degree of force used will be the minimum appropriate to the seriousness of the behaviour or incident that it is intended to prevent.  It will be employed calmly and in a professional manner.  This might include:</w:t>
      </w:r>
    </w:p>
    <w:p w:rsidR="009A3751" w:rsidRPr="000A5424" w:rsidRDefault="009A3751" w:rsidP="000A5424">
      <w:pPr>
        <w:pStyle w:val="ListParagraph"/>
        <w:numPr>
          <w:ilvl w:val="0"/>
          <w:numId w:val="3"/>
        </w:numPr>
        <w:spacing w:after="0"/>
        <w:jc w:val="both"/>
        <w:rPr>
          <w:sz w:val="24"/>
          <w:szCs w:val="24"/>
        </w:rPr>
      </w:pPr>
      <w:r w:rsidRPr="000A5424">
        <w:rPr>
          <w:sz w:val="24"/>
          <w:szCs w:val="24"/>
        </w:rPr>
        <w:t>Physically separating pupils;</w:t>
      </w:r>
    </w:p>
    <w:p w:rsidR="009A3751" w:rsidRPr="000A5424" w:rsidRDefault="009A3751" w:rsidP="000A5424">
      <w:pPr>
        <w:pStyle w:val="ListParagraph"/>
        <w:numPr>
          <w:ilvl w:val="0"/>
          <w:numId w:val="3"/>
        </w:numPr>
        <w:spacing w:after="0"/>
        <w:jc w:val="both"/>
        <w:rPr>
          <w:sz w:val="24"/>
          <w:szCs w:val="24"/>
        </w:rPr>
      </w:pPr>
      <w:r w:rsidRPr="000A5424">
        <w:rPr>
          <w:sz w:val="24"/>
          <w:szCs w:val="24"/>
        </w:rPr>
        <w:t>Blocking a pupil’s path;</w:t>
      </w:r>
    </w:p>
    <w:p w:rsidR="009A3751" w:rsidRPr="000A5424" w:rsidRDefault="009A3751" w:rsidP="000A5424">
      <w:pPr>
        <w:pStyle w:val="ListParagraph"/>
        <w:numPr>
          <w:ilvl w:val="0"/>
          <w:numId w:val="3"/>
        </w:numPr>
        <w:spacing w:after="0"/>
        <w:jc w:val="both"/>
        <w:rPr>
          <w:sz w:val="24"/>
          <w:szCs w:val="24"/>
        </w:rPr>
      </w:pPr>
      <w:r w:rsidRPr="000A5424">
        <w:rPr>
          <w:sz w:val="24"/>
          <w:szCs w:val="24"/>
        </w:rPr>
        <w:t>Holding;</w:t>
      </w:r>
    </w:p>
    <w:p w:rsidR="009A3751" w:rsidRPr="000A5424" w:rsidRDefault="009A3751" w:rsidP="000A5424">
      <w:pPr>
        <w:pStyle w:val="ListParagraph"/>
        <w:numPr>
          <w:ilvl w:val="0"/>
          <w:numId w:val="3"/>
        </w:numPr>
        <w:spacing w:after="0"/>
        <w:jc w:val="both"/>
        <w:rPr>
          <w:sz w:val="24"/>
          <w:szCs w:val="24"/>
        </w:rPr>
      </w:pPr>
      <w:r w:rsidRPr="000A5424">
        <w:rPr>
          <w:sz w:val="24"/>
          <w:szCs w:val="24"/>
        </w:rPr>
        <w:t>Leading a pupil by the arm or hand;</w:t>
      </w:r>
    </w:p>
    <w:p w:rsidR="009A3751" w:rsidRPr="000A5424" w:rsidRDefault="009A3751" w:rsidP="000A5424">
      <w:pPr>
        <w:pStyle w:val="ListParagraph"/>
        <w:numPr>
          <w:ilvl w:val="0"/>
          <w:numId w:val="3"/>
        </w:numPr>
        <w:spacing w:after="0"/>
        <w:jc w:val="both"/>
        <w:rPr>
          <w:sz w:val="24"/>
          <w:szCs w:val="24"/>
        </w:rPr>
      </w:pPr>
      <w:r w:rsidRPr="000A5424">
        <w:rPr>
          <w:sz w:val="24"/>
          <w:szCs w:val="24"/>
        </w:rPr>
        <w:t>Shepherding a pupil with a hand on the back or shoulder; or (in extreme circumstances) using more restrictive holds.</w:t>
      </w:r>
    </w:p>
    <w:p w:rsidR="009A3751" w:rsidRPr="000A5424" w:rsidRDefault="009A3751" w:rsidP="000A5424">
      <w:pPr>
        <w:spacing w:after="0"/>
        <w:jc w:val="both"/>
        <w:rPr>
          <w:sz w:val="24"/>
          <w:szCs w:val="24"/>
        </w:rPr>
      </w:pPr>
    </w:p>
    <w:p w:rsidR="009A3751" w:rsidRDefault="009A3751" w:rsidP="000A5424">
      <w:pPr>
        <w:spacing w:after="0"/>
        <w:jc w:val="both"/>
        <w:rPr>
          <w:b/>
          <w:sz w:val="24"/>
          <w:szCs w:val="24"/>
        </w:rPr>
      </w:pPr>
      <w:r w:rsidRPr="000A5424">
        <w:rPr>
          <w:b/>
          <w:sz w:val="24"/>
          <w:szCs w:val="24"/>
        </w:rPr>
        <w:t>Unacceptable and Unreasonable Force</w:t>
      </w:r>
    </w:p>
    <w:p w:rsidR="000A5424" w:rsidRPr="000A5424" w:rsidRDefault="000A5424" w:rsidP="000A5424">
      <w:pPr>
        <w:spacing w:after="0"/>
        <w:jc w:val="both"/>
        <w:rPr>
          <w:b/>
          <w:sz w:val="24"/>
          <w:szCs w:val="24"/>
        </w:rPr>
      </w:pPr>
    </w:p>
    <w:p w:rsidR="009A3751" w:rsidRPr="000A5424" w:rsidRDefault="009A3751" w:rsidP="000A5424">
      <w:pPr>
        <w:spacing w:after="0"/>
        <w:jc w:val="both"/>
        <w:rPr>
          <w:sz w:val="24"/>
          <w:szCs w:val="24"/>
        </w:rPr>
      </w:pPr>
      <w:r w:rsidRPr="000A5424">
        <w:rPr>
          <w:sz w:val="24"/>
          <w:szCs w:val="24"/>
        </w:rPr>
        <w:t>The following uses of force will always be considered unreasonable and therefo</w:t>
      </w:r>
      <w:r w:rsidR="00E6401F">
        <w:rPr>
          <w:sz w:val="24"/>
          <w:szCs w:val="24"/>
        </w:rPr>
        <w:t>re will not be used in Tobermore</w:t>
      </w:r>
      <w:bookmarkStart w:id="0" w:name="_GoBack"/>
      <w:bookmarkEnd w:id="0"/>
      <w:r w:rsidRPr="000A5424">
        <w:rPr>
          <w:sz w:val="24"/>
          <w:szCs w:val="24"/>
        </w:rPr>
        <w:t xml:space="preserve"> Primary School:</w:t>
      </w:r>
    </w:p>
    <w:p w:rsidR="009A3751" w:rsidRPr="000A5424" w:rsidRDefault="009A3751" w:rsidP="000A5424">
      <w:pPr>
        <w:pStyle w:val="ListParagraph"/>
        <w:numPr>
          <w:ilvl w:val="0"/>
          <w:numId w:val="4"/>
        </w:numPr>
        <w:spacing w:after="0"/>
        <w:jc w:val="both"/>
        <w:rPr>
          <w:sz w:val="24"/>
          <w:szCs w:val="24"/>
        </w:rPr>
      </w:pPr>
      <w:r w:rsidRPr="000A5424">
        <w:rPr>
          <w:sz w:val="24"/>
          <w:szCs w:val="24"/>
        </w:rPr>
        <w:t>Holding around the neck;</w:t>
      </w:r>
    </w:p>
    <w:p w:rsidR="009A3751" w:rsidRPr="000A5424" w:rsidRDefault="009A3751" w:rsidP="000A5424">
      <w:pPr>
        <w:pStyle w:val="ListParagraph"/>
        <w:numPr>
          <w:ilvl w:val="0"/>
          <w:numId w:val="4"/>
        </w:numPr>
        <w:spacing w:after="0"/>
        <w:jc w:val="both"/>
        <w:rPr>
          <w:sz w:val="24"/>
          <w:szCs w:val="24"/>
        </w:rPr>
      </w:pPr>
      <w:r w:rsidRPr="000A5424">
        <w:rPr>
          <w:sz w:val="24"/>
          <w:szCs w:val="24"/>
        </w:rPr>
        <w:t>Any hold that might restrict breathing;</w:t>
      </w:r>
    </w:p>
    <w:p w:rsidR="009A3751" w:rsidRPr="000A5424" w:rsidRDefault="009A3751" w:rsidP="000A5424">
      <w:pPr>
        <w:pStyle w:val="ListParagraph"/>
        <w:numPr>
          <w:ilvl w:val="0"/>
          <w:numId w:val="4"/>
        </w:numPr>
        <w:spacing w:after="0"/>
        <w:jc w:val="both"/>
        <w:rPr>
          <w:sz w:val="24"/>
          <w:szCs w:val="24"/>
        </w:rPr>
      </w:pPr>
      <w:r w:rsidRPr="000A5424">
        <w:rPr>
          <w:sz w:val="24"/>
          <w:szCs w:val="24"/>
        </w:rPr>
        <w:t>Kicking, slapping, poking or punching;</w:t>
      </w:r>
    </w:p>
    <w:p w:rsidR="009A3751" w:rsidRPr="000A5424" w:rsidRDefault="009A3751" w:rsidP="000A5424">
      <w:pPr>
        <w:pStyle w:val="ListParagraph"/>
        <w:numPr>
          <w:ilvl w:val="0"/>
          <w:numId w:val="4"/>
        </w:numPr>
        <w:spacing w:after="0"/>
        <w:jc w:val="both"/>
        <w:rPr>
          <w:sz w:val="24"/>
          <w:szCs w:val="24"/>
        </w:rPr>
      </w:pPr>
      <w:r w:rsidRPr="000A5424">
        <w:rPr>
          <w:sz w:val="24"/>
          <w:szCs w:val="24"/>
        </w:rPr>
        <w:t>Forcing limbs against joints;</w:t>
      </w:r>
    </w:p>
    <w:p w:rsidR="009A3751" w:rsidRPr="000A5424" w:rsidRDefault="009A3751" w:rsidP="000A5424">
      <w:pPr>
        <w:pStyle w:val="ListParagraph"/>
        <w:numPr>
          <w:ilvl w:val="0"/>
          <w:numId w:val="4"/>
        </w:numPr>
        <w:spacing w:after="0"/>
        <w:jc w:val="both"/>
        <w:rPr>
          <w:sz w:val="24"/>
          <w:szCs w:val="24"/>
        </w:rPr>
      </w:pPr>
      <w:r w:rsidRPr="000A5424">
        <w:rPr>
          <w:sz w:val="24"/>
          <w:szCs w:val="24"/>
        </w:rPr>
        <w:t>Tripping;</w:t>
      </w:r>
    </w:p>
    <w:p w:rsidR="009A3751" w:rsidRPr="000A5424" w:rsidRDefault="009A3751" w:rsidP="000A5424">
      <w:pPr>
        <w:pStyle w:val="ListParagraph"/>
        <w:numPr>
          <w:ilvl w:val="0"/>
          <w:numId w:val="4"/>
        </w:numPr>
        <w:spacing w:after="0"/>
        <w:jc w:val="both"/>
        <w:rPr>
          <w:sz w:val="24"/>
          <w:szCs w:val="24"/>
        </w:rPr>
      </w:pPr>
      <w:r w:rsidRPr="000A5424">
        <w:rPr>
          <w:sz w:val="24"/>
          <w:szCs w:val="24"/>
        </w:rPr>
        <w:t>Holding by the hair; and</w:t>
      </w:r>
    </w:p>
    <w:p w:rsidR="009A3751" w:rsidRPr="000A5424" w:rsidRDefault="009A3751" w:rsidP="000A5424">
      <w:pPr>
        <w:pStyle w:val="ListParagraph"/>
        <w:numPr>
          <w:ilvl w:val="0"/>
          <w:numId w:val="4"/>
        </w:numPr>
        <w:spacing w:after="0"/>
        <w:jc w:val="both"/>
        <w:rPr>
          <w:sz w:val="24"/>
          <w:szCs w:val="24"/>
        </w:rPr>
      </w:pPr>
      <w:r w:rsidRPr="000A5424">
        <w:rPr>
          <w:sz w:val="24"/>
          <w:szCs w:val="24"/>
        </w:rPr>
        <w:t>Holding the pupil face down on the ground.</w:t>
      </w:r>
    </w:p>
    <w:p w:rsidR="009A3751" w:rsidRPr="000A5424" w:rsidRDefault="009A3751" w:rsidP="000A5424">
      <w:pPr>
        <w:spacing w:after="0"/>
        <w:jc w:val="both"/>
        <w:rPr>
          <w:sz w:val="24"/>
          <w:szCs w:val="24"/>
        </w:rPr>
      </w:pPr>
    </w:p>
    <w:p w:rsidR="00E6401F" w:rsidRDefault="00E6401F" w:rsidP="000A5424">
      <w:pPr>
        <w:spacing w:after="0"/>
        <w:jc w:val="both"/>
        <w:rPr>
          <w:b/>
          <w:sz w:val="24"/>
          <w:szCs w:val="24"/>
        </w:rPr>
      </w:pPr>
    </w:p>
    <w:p w:rsidR="009A3751" w:rsidRDefault="00040CE2" w:rsidP="000A5424">
      <w:pPr>
        <w:spacing w:after="0"/>
        <w:jc w:val="both"/>
        <w:rPr>
          <w:b/>
          <w:sz w:val="24"/>
          <w:szCs w:val="24"/>
        </w:rPr>
      </w:pPr>
      <w:r w:rsidRPr="000A5424">
        <w:rPr>
          <w:b/>
          <w:sz w:val="24"/>
          <w:szCs w:val="24"/>
        </w:rPr>
        <w:lastRenderedPageBreak/>
        <w:t>Responsibility for</w:t>
      </w:r>
      <w:r w:rsidR="009A3751" w:rsidRPr="000A5424">
        <w:rPr>
          <w:b/>
          <w:sz w:val="24"/>
          <w:szCs w:val="24"/>
        </w:rPr>
        <w:t xml:space="preserve"> Reasonable Force</w:t>
      </w:r>
    </w:p>
    <w:p w:rsidR="000A5424" w:rsidRPr="000A5424" w:rsidRDefault="000A5424" w:rsidP="000A5424">
      <w:pPr>
        <w:spacing w:after="0"/>
        <w:jc w:val="both"/>
        <w:rPr>
          <w:b/>
          <w:sz w:val="24"/>
          <w:szCs w:val="24"/>
        </w:rPr>
      </w:pPr>
    </w:p>
    <w:p w:rsidR="000A5424" w:rsidRDefault="00040CE2" w:rsidP="000A5424">
      <w:pPr>
        <w:spacing w:after="0"/>
        <w:jc w:val="both"/>
        <w:rPr>
          <w:sz w:val="24"/>
          <w:szCs w:val="24"/>
        </w:rPr>
      </w:pPr>
      <w:r w:rsidRPr="000A5424">
        <w:rPr>
          <w:sz w:val="24"/>
          <w:szCs w:val="24"/>
        </w:rPr>
        <w:t>Teachers and non-teaching staff will only exercise the use of reasonable force in extreme circumstances.  In an emergency any member of staff will have the authority to use reasonable force.</w:t>
      </w:r>
    </w:p>
    <w:p w:rsidR="000A5424" w:rsidRPr="000A5424" w:rsidRDefault="000A5424" w:rsidP="000A5424">
      <w:pPr>
        <w:spacing w:after="0"/>
        <w:jc w:val="both"/>
        <w:rPr>
          <w:sz w:val="24"/>
          <w:szCs w:val="24"/>
        </w:rPr>
      </w:pPr>
    </w:p>
    <w:p w:rsidR="000A5424" w:rsidRPr="000A5424" w:rsidRDefault="00184A33" w:rsidP="000A5424">
      <w:pPr>
        <w:spacing w:after="0"/>
        <w:jc w:val="both"/>
        <w:rPr>
          <w:sz w:val="24"/>
          <w:szCs w:val="24"/>
        </w:rPr>
      </w:pPr>
      <w:r w:rsidRPr="000A5424">
        <w:rPr>
          <w:sz w:val="24"/>
          <w:szCs w:val="24"/>
        </w:rPr>
        <w:t>The responsibility for use of reasonable force will apply to teachers at the school and to any other members of staff, who with the authority of the principal, have lawful control of pupils – this might include classroom assistants, lunchtime supervisors, caretaker or voluntary helpers accompanying pupils on school visits.</w:t>
      </w:r>
    </w:p>
    <w:p w:rsidR="00040CE2" w:rsidRPr="000A5424" w:rsidRDefault="00040CE2" w:rsidP="000A5424">
      <w:pPr>
        <w:spacing w:after="0"/>
        <w:jc w:val="both"/>
        <w:rPr>
          <w:sz w:val="24"/>
          <w:szCs w:val="24"/>
        </w:rPr>
      </w:pPr>
    </w:p>
    <w:p w:rsidR="00040CE2" w:rsidRPr="000A5424" w:rsidRDefault="00040CE2" w:rsidP="000A5424">
      <w:pPr>
        <w:spacing w:after="0"/>
        <w:jc w:val="both"/>
        <w:rPr>
          <w:sz w:val="24"/>
          <w:szCs w:val="24"/>
        </w:rPr>
      </w:pPr>
      <w:r w:rsidRPr="000A5424">
        <w:rPr>
          <w:sz w:val="24"/>
          <w:szCs w:val="24"/>
        </w:rPr>
        <w:t xml:space="preserve">If it is considered likely that a pupil will be sufficiently disruptive to require the regular use of reasonable force (whether for medical, special needs or another reason), the parents/carers will be consulted and an appropriate action plan agreed and reviewed regularly.  </w:t>
      </w:r>
    </w:p>
    <w:p w:rsidR="00040CE2" w:rsidRPr="000A5424" w:rsidRDefault="00040CE2" w:rsidP="000A5424">
      <w:pPr>
        <w:spacing w:after="0"/>
        <w:jc w:val="both"/>
        <w:rPr>
          <w:sz w:val="24"/>
          <w:szCs w:val="24"/>
        </w:rPr>
      </w:pPr>
    </w:p>
    <w:p w:rsidR="00040CE2" w:rsidRPr="000A5424" w:rsidRDefault="00184A33" w:rsidP="000A5424">
      <w:pPr>
        <w:spacing w:after="0"/>
        <w:jc w:val="both"/>
        <w:rPr>
          <w:sz w:val="24"/>
          <w:szCs w:val="24"/>
        </w:rPr>
      </w:pPr>
      <w:r w:rsidRPr="000A5424">
        <w:rPr>
          <w:sz w:val="24"/>
          <w:szCs w:val="24"/>
        </w:rPr>
        <w:t>Staff will use</w:t>
      </w:r>
      <w:r w:rsidR="00040CE2" w:rsidRPr="000A5424">
        <w:rPr>
          <w:sz w:val="24"/>
          <w:szCs w:val="24"/>
        </w:rPr>
        <w:t xml:space="preserve"> reasonable force to prevent a pupil from;</w:t>
      </w:r>
    </w:p>
    <w:p w:rsidR="00040CE2" w:rsidRPr="000A5424" w:rsidRDefault="00040CE2" w:rsidP="000A5424">
      <w:pPr>
        <w:pStyle w:val="ListParagraph"/>
        <w:numPr>
          <w:ilvl w:val="0"/>
          <w:numId w:val="5"/>
        </w:numPr>
        <w:spacing w:after="0"/>
        <w:jc w:val="both"/>
        <w:rPr>
          <w:sz w:val="24"/>
          <w:szCs w:val="24"/>
        </w:rPr>
      </w:pPr>
      <w:r w:rsidRPr="000A5424">
        <w:rPr>
          <w:sz w:val="24"/>
          <w:szCs w:val="24"/>
        </w:rPr>
        <w:t>Committing an offence;</w:t>
      </w:r>
    </w:p>
    <w:p w:rsidR="00040CE2" w:rsidRPr="000A5424" w:rsidRDefault="00040CE2" w:rsidP="000A5424">
      <w:pPr>
        <w:pStyle w:val="ListParagraph"/>
        <w:numPr>
          <w:ilvl w:val="0"/>
          <w:numId w:val="5"/>
        </w:numPr>
        <w:spacing w:after="0"/>
        <w:jc w:val="both"/>
        <w:rPr>
          <w:sz w:val="24"/>
          <w:szCs w:val="24"/>
        </w:rPr>
      </w:pPr>
      <w:r w:rsidRPr="000A5424">
        <w:rPr>
          <w:sz w:val="24"/>
          <w:szCs w:val="24"/>
        </w:rPr>
        <w:t>Causing personal injury to, or damage to the property of, another person</w:t>
      </w:r>
      <w:r w:rsidR="000A5424">
        <w:rPr>
          <w:sz w:val="24"/>
          <w:szCs w:val="24"/>
        </w:rPr>
        <w:t xml:space="preserve"> </w:t>
      </w:r>
      <w:r w:rsidRPr="000A5424">
        <w:rPr>
          <w:sz w:val="24"/>
          <w:szCs w:val="24"/>
        </w:rPr>
        <w:t>(including the pupil him/herself); or</w:t>
      </w:r>
    </w:p>
    <w:p w:rsidR="00040CE2" w:rsidRPr="000A5424" w:rsidRDefault="00040CE2" w:rsidP="000A5424">
      <w:pPr>
        <w:pStyle w:val="ListParagraph"/>
        <w:numPr>
          <w:ilvl w:val="0"/>
          <w:numId w:val="5"/>
        </w:numPr>
        <w:spacing w:after="0"/>
        <w:jc w:val="both"/>
        <w:rPr>
          <w:sz w:val="24"/>
          <w:szCs w:val="24"/>
        </w:rPr>
      </w:pPr>
      <w:r w:rsidRPr="000A5424">
        <w:rPr>
          <w:sz w:val="24"/>
          <w:szCs w:val="24"/>
        </w:rPr>
        <w:t>Engaging in any behaviour prejudicial to the maintenance of good order and discipline at the school or among any of its pupils whether during a teaching session or otherwise.</w:t>
      </w:r>
    </w:p>
    <w:p w:rsidR="00184A33" w:rsidRPr="000A5424" w:rsidRDefault="00184A33" w:rsidP="000A5424">
      <w:pPr>
        <w:pStyle w:val="ListParagraph"/>
        <w:spacing w:after="0"/>
        <w:jc w:val="both"/>
        <w:rPr>
          <w:sz w:val="24"/>
          <w:szCs w:val="24"/>
        </w:rPr>
      </w:pPr>
    </w:p>
    <w:p w:rsidR="00094942" w:rsidRDefault="00094942" w:rsidP="000A5424">
      <w:pPr>
        <w:spacing w:after="0"/>
        <w:jc w:val="both"/>
        <w:rPr>
          <w:b/>
          <w:sz w:val="24"/>
          <w:szCs w:val="24"/>
        </w:rPr>
      </w:pPr>
      <w:r w:rsidRPr="000A5424">
        <w:rPr>
          <w:b/>
          <w:sz w:val="24"/>
          <w:szCs w:val="24"/>
        </w:rPr>
        <w:t>Recording the Use of Reasonable Force</w:t>
      </w:r>
    </w:p>
    <w:p w:rsidR="000A5424" w:rsidRPr="000A5424" w:rsidRDefault="000A5424" w:rsidP="000A5424">
      <w:pPr>
        <w:spacing w:after="0"/>
        <w:jc w:val="both"/>
        <w:rPr>
          <w:b/>
          <w:sz w:val="24"/>
          <w:szCs w:val="24"/>
        </w:rPr>
      </w:pPr>
    </w:p>
    <w:p w:rsidR="00094942" w:rsidRPr="000A5424" w:rsidRDefault="00094942" w:rsidP="000A5424">
      <w:pPr>
        <w:spacing w:after="0"/>
        <w:jc w:val="both"/>
        <w:rPr>
          <w:sz w:val="24"/>
          <w:szCs w:val="24"/>
        </w:rPr>
      </w:pPr>
      <w:r w:rsidRPr="000A5424">
        <w:rPr>
          <w:sz w:val="24"/>
          <w:szCs w:val="24"/>
        </w:rPr>
        <w:t>Any occasions where force is used will be recorded in full: the name/s</w:t>
      </w:r>
      <w:r w:rsidR="00DE7249" w:rsidRPr="000A5424">
        <w:rPr>
          <w:sz w:val="24"/>
          <w:szCs w:val="24"/>
        </w:rPr>
        <w:t xml:space="preserve"> of the pupil/s involved and the time and place of the incident; the names of any witnesses; the reasons for the use of force; an account of what happened including pupil response and the outcome of the incident.  This information will be copied to relevant parties.</w:t>
      </w:r>
    </w:p>
    <w:p w:rsidR="00DE7249" w:rsidRPr="000A5424" w:rsidRDefault="00DE7249" w:rsidP="000A5424">
      <w:pPr>
        <w:spacing w:after="0"/>
        <w:jc w:val="both"/>
        <w:rPr>
          <w:sz w:val="24"/>
          <w:szCs w:val="24"/>
        </w:rPr>
      </w:pPr>
    </w:p>
    <w:p w:rsidR="00DE7249" w:rsidRDefault="00DE7249" w:rsidP="000A5424">
      <w:pPr>
        <w:spacing w:after="0"/>
        <w:jc w:val="both"/>
        <w:rPr>
          <w:b/>
          <w:sz w:val="24"/>
          <w:szCs w:val="24"/>
        </w:rPr>
      </w:pPr>
      <w:r w:rsidRPr="000A5424">
        <w:rPr>
          <w:b/>
          <w:sz w:val="24"/>
          <w:szCs w:val="24"/>
        </w:rPr>
        <w:t>Complaints</w:t>
      </w:r>
    </w:p>
    <w:p w:rsidR="000A5424" w:rsidRPr="000A5424" w:rsidRDefault="000A5424" w:rsidP="000A5424">
      <w:pPr>
        <w:spacing w:after="0"/>
        <w:jc w:val="both"/>
        <w:rPr>
          <w:b/>
          <w:sz w:val="24"/>
          <w:szCs w:val="24"/>
        </w:rPr>
      </w:pPr>
    </w:p>
    <w:p w:rsidR="00DE7249" w:rsidRPr="000A5424" w:rsidRDefault="00DE7249" w:rsidP="000A5424">
      <w:pPr>
        <w:spacing w:after="0"/>
        <w:jc w:val="both"/>
        <w:rPr>
          <w:sz w:val="24"/>
          <w:szCs w:val="24"/>
        </w:rPr>
      </w:pPr>
      <w:r w:rsidRPr="000A5424">
        <w:rPr>
          <w:sz w:val="24"/>
          <w:szCs w:val="24"/>
        </w:rPr>
        <w:t>Any complaint following the use of reasonable force will be considered according to the procedures outlined in the school’s policy for dealing with complaints made against a teacher.</w:t>
      </w:r>
    </w:p>
    <w:p w:rsidR="00040CE2" w:rsidRPr="000A5424" w:rsidRDefault="00040CE2" w:rsidP="000A5424">
      <w:pPr>
        <w:spacing w:after="0"/>
        <w:jc w:val="both"/>
        <w:rPr>
          <w:sz w:val="24"/>
          <w:szCs w:val="24"/>
        </w:rPr>
      </w:pPr>
    </w:p>
    <w:p w:rsidR="009A3751" w:rsidRPr="000A5424" w:rsidRDefault="009A3751" w:rsidP="000A5424">
      <w:pPr>
        <w:spacing w:after="0"/>
        <w:jc w:val="both"/>
        <w:rPr>
          <w:sz w:val="24"/>
          <w:szCs w:val="24"/>
        </w:rPr>
      </w:pPr>
    </w:p>
    <w:p w:rsidR="00DE7249" w:rsidRPr="000A5424" w:rsidRDefault="00DE7249" w:rsidP="000A5424">
      <w:pPr>
        <w:spacing w:after="0"/>
        <w:jc w:val="both"/>
        <w:rPr>
          <w:sz w:val="24"/>
          <w:szCs w:val="24"/>
        </w:rPr>
      </w:pPr>
    </w:p>
    <w:sectPr w:rsidR="00DE7249" w:rsidRPr="000A5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3EB"/>
    <w:multiLevelType w:val="hybridMultilevel"/>
    <w:tmpl w:val="4CF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960E1"/>
    <w:multiLevelType w:val="hybridMultilevel"/>
    <w:tmpl w:val="D65C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86E1F"/>
    <w:multiLevelType w:val="hybridMultilevel"/>
    <w:tmpl w:val="F6E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D3904"/>
    <w:multiLevelType w:val="hybridMultilevel"/>
    <w:tmpl w:val="083C3D02"/>
    <w:lvl w:ilvl="0" w:tplc="7DB88AF0">
      <w:start w:val="1"/>
      <w:numFmt w:val="bullet"/>
      <w:lvlText w:val=""/>
      <w:lvlJc w:val="left"/>
      <w:pPr>
        <w:tabs>
          <w:tab w:val="num" w:pos="567"/>
        </w:tabs>
        <w:ind w:left="567" w:hanging="454"/>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A027C6"/>
    <w:multiLevelType w:val="hybridMultilevel"/>
    <w:tmpl w:val="15C0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D7C9A"/>
    <w:multiLevelType w:val="hybridMultilevel"/>
    <w:tmpl w:val="E53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79"/>
    <w:rsid w:val="00040CE2"/>
    <w:rsid w:val="00094942"/>
    <w:rsid w:val="000A5424"/>
    <w:rsid w:val="00184A33"/>
    <w:rsid w:val="002A1B1E"/>
    <w:rsid w:val="002E5738"/>
    <w:rsid w:val="004D506E"/>
    <w:rsid w:val="00787B5E"/>
    <w:rsid w:val="009A3751"/>
    <w:rsid w:val="00B51C1D"/>
    <w:rsid w:val="00CD2A1C"/>
    <w:rsid w:val="00DE7249"/>
    <w:rsid w:val="00E26079"/>
    <w:rsid w:val="00E6401F"/>
    <w:rsid w:val="00E670B8"/>
    <w:rsid w:val="00F3353D"/>
    <w:rsid w:val="00F3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C034"/>
  <w15:docId w15:val="{16FC4227-7C12-4722-9E09-169BEEDF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5424"/>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79"/>
    <w:pPr>
      <w:ind w:left="720"/>
      <w:contextualSpacing/>
    </w:pPr>
  </w:style>
  <w:style w:type="character" w:customStyle="1" w:styleId="Heading1Char">
    <w:name w:val="Heading 1 Char"/>
    <w:basedOn w:val="DefaultParagraphFont"/>
    <w:link w:val="Heading1"/>
    <w:rsid w:val="000A5424"/>
    <w:rPr>
      <w:rFonts w:ascii="Times New Roman" w:eastAsia="Times New Roman" w:hAnsi="Times New Roman" w:cs="Times New Roman"/>
      <w:b/>
      <w:sz w:val="24"/>
      <w:szCs w:val="24"/>
    </w:rPr>
  </w:style>
  <w:style w:type="paragraph" w:styleId="Title">
    <w:name w:val="Title"/>
    <w:basedOn w:val="Normal"/>
    <w:link w:val="TitleChar"/>
    <w:qFormat/>
    <w:rsid w:val="000A5424"/>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0A5424"/>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5E5769C1</Template>
  <TotalTime>7</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Terrier</dc:creator>
  <cp:lastModifiedBy>C Speers</cp:lastModifiedBy>
  <cp:revision>3</cp:revision>
  <dcterms:created xsi:type="dcterms:W3CDTF">2019-05-17T10:26:00Z</dcterms:created>
  <dcterms:modified xsi:type="dcterms:W3CDTF">2019-05-17T10:32:00Z</dcterms:modified>
</cp:coreProperties>
</file>